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5745"/>
        <w:gridCol w:w="1507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52574693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92182F" w:rsidP="00ED39F2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EMPREENDIMENTO: </w:t>
            </w:r>
            <w:r w:rsidR="00AA0FFB">
              <w:rPr>
                <w:rFonts w:ascii="Calibri" w:hAnsi="Calibri" w:cs="Calibri"/>
                <w:color w:val="000000"/>
              </w:rPr>
              <w:t>RESIDENCIAL TANGARÁ, localizado na​FAZENDA SOBRADINHO DOS MELOS, REGIÃO ADMINISTRATIVA DO ITAPOÃ - DF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1B506E"/>
    <w:rsid w:val="001C74F8"/>
    <w:rsid w:val="002166EC"/>
    <w:rsid w:val="002572E6"/>
    <w:rsid w:val="004706AA"/>
    <w:rsid w:val="0048194C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2023-08-03T16:32:00Z</dcterms:created>
  <dcterms:modified xsi:type="dcterms:W3CDTF">2023-08-03T16:32:00Z</dcterms:modified>
</cp:coreProperties>
</file>