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Anexo II-A: Modelo para apresentação da proposta</w:t>
      </w:r>
    </w:p>
    <w:p w:rsidR="006E6E33" w:rsidRDefault="006E6E33" w:rsidP="006E6E33">
      <w:pPr>
        <w:spacing w:before="120" w:after="120" w:line="240" w:lineRule="auto"/>
        <w:ind w:left="120" w:right="12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ORIENTAÇÕES PARA O PREENCHIMENTO DO MODELO DE PROPOSTA DE TRABALHO</w:t>
      </w:r>
    </w:p>
    <w:p w:rsidR="00B41248" w:rsidRPr="00B41248" w:rsidRDefault="00563423"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FF0000"/>
          <w:sz w:val="24"/>
          <w:szCs w:val="24"/>
          <w:lang w:eastAsia="pt-BR"/>
        </w:rPr>
        <w:t xml:space="preserve">- </w:t>
      </w:r>
      <w:r w:rsidR="00B41248" w:rsidRPr="00B41248">
        <w:rPr>
          <w:rFonts w:ascii="Times New Roman" w:eastAsia="Times New Roman" w:hAnsi="Times New Roman" w:cs="Times New Roman"/>
          <w:color w:val="FF0000"/>
          <w:sz w:val="24"/>
          <w:szCs w:val="24"/>
          <w:lang w:eastAsia="pt-BR"/>
        </w:rPr>
        <w:t>Os textos em </w:t>
      </w:r>
      <w:r w:rsidR="00B41248" w:rsidRPr="00B41248">
        <w:rPr>
          <w:rFonts w:ascii="Times New Roman" w:eastAsia="Times New Roman" w:hAnsi="Times New Roman" w:cs="Times New Roman"/>
          <w:color w:val="000000"/>
          <w:sz w:val="24"/>
          <w:szCs w:val="24"/>
          <w:u w:val="single"/>
          <w:lang w:eastAsia="pt-BR"/>
        </w:rPr>
        <w:t>preto</w:t>
      </w:r>
      <w:r w:rsidR="00B41248" w:rsidRPr="00B41248">
        <w:rPr>
          <w:rFonts w:ascii="Times New Roman" w:eastAsia="Times New Roman" w:hAnsi="Times New Roman" w:cs="Times New Roman"/>
          <w:color w:val="000000"/>
          <w:sz w:val="24"/>
          <w:szCs w:val="24"/>
          <w:lang w:eastAsia="pt-BR"/>
        </w:rPr>
        <w:t> </w:t>
      </w:r>
      <w:r w:rsidR="00B41248" w:rsidRPr="00B41248">
        <w:rPr>
          <w:rFonts w:ascii="Times New Roman" w:eastAsia="Times New Roman" w:hAnsi="Times New Roman" w:cs="Times New Roman"/>
          <w:color w:val="FF0000"/>
          <w:sz w:val="24"/>
          <w:szCs w:val="24"/>
          <w:lang w:eastAsia="pt-BR"/>
        </w:rPr>
        <w:t>são os temas que devem ser discorridos e não devem ser apagados.</w:t>
      </w:r>
    </w:p>
    <w:p w:rsidR="00B41248" w:rsidRPr="00B41248" w:rsidRDefault="00563423"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FF0000"/>
          <w:sz w:val="24"/>
          <w:szCs w:val="24"/>
          <w:lang w:eastAsia="pt-BR"/>
        </w:rPr>
        <w:t xml:space="preserve">- </w:t>
      </w:r>
      <w:r w:rsidR="00B41248" w:rsidRPr="00B41248">
        <w:rPr>
          <w:rFonts w:ascii="Times New Roman" w:eastAsia="Times New Roman" w:hAnsi="Times New Roman" w:cs="Times New Roman"/>
          <w:color w:val="FF0000"/>
          <w:sz w:val="24"/>
          <w:szCs w:val="24"/>
          <w:lang w:eastAsia="pt-BR"/>
        </w:rPr>
        <w:t>Os textos em </w:t>
      </w:r>
      <w:r w:rsidR="00B41248" w:rsidRPr="00B41248">
        <w:rPr>
          <w:rFonts w:ascii="Times New Roman" w:eastAsia="Times New Roman" w:hAnsi="Times New Roman" w:cs="Times New Roman"/>
          <w:b/>
          <w:bCs/>
          <w:color w:val="FF0000"/>
          <w:sz w:val="24"/>
          <w:szCs w:val="24"/>
          <w:u w:val="single"/>
          <w:lang w:eastAsia="pt-BR"/>
        </w:rPr>
        <w:t>vermelho </w:t>
      </w:r>
      <w:r w:rsidR="00B41248" w:rsidRPr="00B41248">
        <w:rPr>
          <w:rFonts w:ascii="Times New Roman" w:eastAsia="Times New Roman" w:hAnsi="Times New Roman" w:cs="Times New Roman"/>
          <w:color w:val="FF0000"/>
          <w:sz w:val="24"/>
          <w:szCs w:val="24"/>
          <w:lang w:eastAsia="pt-BR"/>
        </w:rPr>
        <w:t>são orientações do que deve ser escrito em cada tópico e devem ser apagados antes da submissão do texto definitivo ao Brasília Ambiental (inclusive estas orientações).</w:t>
      </w:r>
    </w:p>
    <w:p w:rsidR="00B41248" w:rsidRPr="00B41248" w:rsidRDefault="00563423"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8000"/>
          <w:sz w:val="24"/>
          <w:szCs w:val="24"/>
          <w:lang w:eastAsia="pt-BR"/>
        </w:rPr>
        <w:t xml:space="preserve">- </w:t>
      </w:r>
      <w:r w:rsidR="00B41248" w:rsidRPr="00B41248">
        <w:rPr>
          <w:rFonts w:ascii="Times New Roman" w:eastAsia="Times New Roman" w:hAnsi="Times New Roman" w:cs="Times New Roman"/>
          <w:color w:val="008000"/>
          <w:sz w:val="24"/>
          <w:szCs w:val="24"/>
          <w:lang w:eastAsia="pt-BR"/>
        </w:rPr>
        <w:t>Os textos em verde são exemplos de preenchimento e devem ser apagados antes da submissão do texto definitivo.</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APRESENTAÇÃO DA INSTITUIÇÃO E SUA RELAÇÃO COM O ASSUNTO</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FF0000"/>
          <w:sz w:val="24"/>
          <w:szCs w:val="24"/>
          <w:lang w:eastAsia="pt-BR"/>
        </w:rPr>
        <w:t>Apresentar resumidamente a OSC, destacando sua missão e área(s) de atuação. Descrever sucintamente a experiência da OSC com pesquisa científica e/ou animais silvestres. Descrever como a OSC pode contribuir para a melhor gestão da população de capivaras no território do DF.</w:t>
      </w:r>
    </w:p>
    <w:p w:rsidR="00B41248" w:rsidRPr="00B41248" w:rsidRDefault="00B41248" w:rsidP="00563423">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QUALIFICAÇÃO DA ORGANIZAÇÃO DA SOCIEDADE CIVIL</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Tempo de efetivo funcionamento:</w:t>
      </w:r>
      <w:r w:rsidRPr="00B41248">
        <w:rPr>
          <w:rFonts w:ascii="Times New Roman" w:eastAsia="Times New Roman" w:hAnsi="Times New Roman" w:cs="Times New Roman"/>
          <w:color w:val="FF0000"/>
          <w:sz w:val="24"/>
          <w:szCs w:val="24"/>
          <w:lang w:eastAsia="pt-BR"/>
        </w:rPr>
        <w:t> inserir aqui a quantidade de anos completos da OSC</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Qualificação</w:t>
      </w:r>
      <w:r w:rsidRPr="00B41248">
        <w:rPr>
          <w:rFonts w:ascii="Times New Roman" w:eastAsia="Times New Roman" w:hAnsi="Times New Roman" w:cs="Times New Roman"/>
          <w:b/>
          <w:bCs/>
          <w:color w:val="FF0000"/>
          <w:sz w:val="24"/>
          <w:szCs w:val="24"/>
          <w:lang w:eastAsia="pt-BR"/>
        </w:rPr>
        <w:t> </w:t>
      </w:r>
      <w:r w:rsidRPr="00B41248">
        <w:rPr>
          <w:rFonts w:ascii="Times New Roman" w:eastAsia="Times New Roman" w:hAnsi="Times New Roman" w:cs="Times New Roman"/>
          <w:color w:val="FF0000"/>
          <w:sz w:val="24"/>
          <w:szCs w:val="24"/>
          <w:lang w:eastAsia="pt-BR"/>
        </w:rPr>
        <w:t>(Preencher a tabela abaixo)</w:t>
      </w:r>
    </w:p>
    <w:p w:rsidR="00B41248" w:rsidRPr="00DA259E" w:rsidRDefault="00DA259E" w:rsidP="00DA259E">
      <w:pPr>
        <w:spacing w:before="120" w:after="120" w:line="240" w:lineRule="auto"/>
        <w:ind w:left="120" w:right="12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w:t>
      </w:r>
    </w:p>
    <w:p w:rsidR="00B41248" w:rsidRDefault="00B41248" w:rsidP="00DA259E">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Tabela 1</w:t>
      </w:r>
      <w:r w:rsidRPr="00B41248">
        <w:rPr>
          <w:rFonts w:ascii="Times New Roman" w:eastAsia="Times New Roman" w:hAnsi="Times New Roman" w:cs="Times New Roman"/>
          <w:color w:val="000000"/>
          <w:sz w:val="24"/>
          <w:szCs w:val="24"/>
          <w:lang w:eastAsia="pt-BR"/>
        </w:rPr>
        <w:t xml:space="preserve">: </w:t>
      </w:r>
      <w:r w:rsidR="00DA259E">
        <w:rPr>
          <w:rFonts w:ascii="Times New Roman" w:eastAsia="Times New Roman" w:hAnsi="Times New Roman" w:cs="Times New Roman"/>
          <w:color w:val="000000"/>
          <w:sz w:val="24"/>
          <w:szCs w:val="24"/>
          <w:lang w:eastAsia="pt-BR"/>
        </w:rPr>
        <w:t>Experiência da OSC</w:t>
      </w:r>
    </w:p>
    <w:tbl>
      <w:tblPr>
        <w:tblW w:w="10491" w:type="dxa"/>
        <w:tblCellSpacing w:w="15" w:type="dxa"/>
        <w:tblInd w:w="-9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3120"/>
        <w:gridCol w:w="1984"/>
        <w:gridCol w:w="2693"/>
        <w:gridCol w:w="1515"/>
        <w:gridCol w:w="1179"/>
      </w:tblGrid>
      <w:tr w:rsidR="004E221D" w:rsidRPr="004E221D" w:rsidTr="00006E49">
        <w:trPr>
          <w:tblCellSpacing w:w="15" w:type="dxa"/>
        </w:trPr>
        <w:tc>
          <w:tcPr>
            <w:tcW w:w="10431" w:type="dxa"/>
            <w:gridSpan w:val="5"/>
            <w:shd w:val="clear" w:color="auto" w:fill="D9D9D9" w:themeFill="background1" w:themeFillShade="D9"/>
            <w:vAlign w:val="center"/>
            <w:hideMark/>
          </w:tcPr>
          <w:p w:rsidR="004E221D" w:rsidRPr="004E221D" w:rsidRDefault="004E221D" w:rsidP="004E221D">
            <w:pPr>
              <w:spacing w:before="120" w:after="120" w:line="240" w:lineRule="auto"/>
              <w:ind w:left="120" w:right="120"/>
              <w:jc w:val="center"/>
              <w:rPr>
                <w:rFonts w:ascii="Times New Roman" w:eastAsia="Times New Roman" w:hAnsi="Times New Roman" w:cs="Times New Roman"/>
                <w:color w:val="000000"/>
                <w:sz w:val="24"/>
                <w:szCs w:val="24"/>
                <w:lang w:eastAsia="pt-BR"/>
              </w:rPr>
            </w:pPr>
            <w:proofErr w:type="spellStart"/>
            <w:r w:rsidRPr="00006E49">
              <w:rPr>
                <w:rFonts w:ascii="Times New Roman" w:eastAsia="Times New Roman" w:hAnsi="Times New Roman" w:cs="Times New Roman"/>
                <w:b/>
                <w:bCs/>
                <w:color w:val="000000"/>
                <w:sz w:val="24"/>
                <w:szCs w:val="24"/>
                <w:lang w:eastAsia="pt-BR"/>
              </w:rPr>
              <w:t>Qualiﬁcação</w:t>
            </w:r>
            <w:proofErr w:type="spellEnd"/>
            <w:r w:rsidRPr="00006E49">
              <w:rPr>
                <w:rFonts w:ascii="Times New Roman" w:eastAsia="Times New Roman" w:hAnsi="Times New Roman" w:cs="Times New Roman"/>
                <w:b/>
                <w:bCs/>
                <w:color w:val="000000"/>
                <w:sz w:val="24"/>
                <w:szCs w:val="24"/>
                <w:lang w:eastAsia="pt-BR"/>
              </w:rPr>
              <w:t xml:space="preserve"> da organização da sociedade civil (OSC)</w:t>
            </w:r>
          </w:p>
        </w:tc>
      </w:tr>
      <w:tr w:rsidR="00006E49" w:rsidRPr="004E221D" w:rsidTr="00006E49">
        <w:trPr>
          <w:tblCellSpacing w:w="15" w:type="dxa"/>
        </w:trPr>
        <w:tc>
          <w:tcPr>
            <w:tcW w:w="3075" w:type="dxa"/>
            <w:shd w:val="clear" w:color="auto" w:fill="D9D9D9" w:themeFill="background1" w:themeFillShade="D9"/>
            <w:vAlign w:val="center"/>
            <w:hideMark/>
          </w:tcPr>
          <w:p w:rsidR="004E221D" w:rsidRPr="004E221D" w:rsidRDefault="004E221D" w:rsidP="004E221D">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006E49">
              <w:rPr>
                <w:rFonts w:ascii="Times New Roman" w:eastAsia="Times New Roman" w:hAnsi="Times New Roman" w:cs="Times New Roman"/>
                <w:b/>
                <w:bCs/>
                <w:color w:val="000000"/>
                <w:sz w:val="24"/>
                <w:szCs w:val="24"/>
                <w:lang w:eastAsia="pt-BR"/>
              </w:rPr>
              <w:t>Tipo de experiência</w:t>
            </w:r>
          </w:p>
        </w:tc>
        <w:tc>
          <w:tcPr>
            <w:tcW w:w="1954" w:type="dxa"/>
            <w:shd w:val="clear" w:color="auto" w:fill="D9D9D9" w:themeFill="background1" w:themeFillShade="D9"/>
            <w:vAlign w:val="center"/>
            <w:hideMark/>
          </w:tcPr>
          <w:p w:rsidR="004E221D" w:rsidRPr="004E221D" w:rsidRDefault="004E221D" w:rsidP="004E221D">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006E49">
              <w:rPr>
                <w:rFonts w:ascii="Times New Roman" w:eastAsia="Times New Roman" w:hAnsi="Times New Roman" w:cs="Times New Roman"/>
                <w:b/>
                <w:bCs/>
                <w:color w:val="000000"/>
                <w:sz w:val="24"/>
                <w:szCs w:val="24"/>
                <w:lang w:eastAsia="pt-BR"/>
              </w:rPr>
              <w:t>Título ou nome da parceria</w:t>
            </w:r>
          </w:p>
        </w:tc>
        <w:tc>
          <w:tcPr>
            <w:tcW w:w="2663" w:type="dxa"/>
            <w:shd w:val="clear" w:color="auto" w:fill="D9D9D9" w:themeFill="background1" w:themeFillShade="D9"/>
            <w:vAlign w:val="center"/>
            <w:hideMark/>
          </w:tcPr>
          <w:p w:rsidR="004E221D" w:rsidRPr="004E221D" w:rsidRDefault="004E221D" w:rsidP="004E221D">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006E49">
              <w:rPr>
                <w:rFonts w:ascii="Times New Roman" w:eastAsia="Times New Roman" w:hAnsi="Times New Roman" w:cs="Times New Roman"/>
                <w:b/>
                <w:bCs/>
                <w:color w:val="000000"/>
                <w:sz w:val="24"/>
                <w:szCs w:val="24"/>
                <w:lang w:eastAsia="pt-BR"/>
              </w:rPr>
              <w:t>Natureza (termo de colaboração, convênio, contrato entre outros</w:t>
            </w:r>
            <w:proofErr w:type="gramStart"/>
            <w:r w:rsidRPr="00006E49">
              <w:rPr>
                <w:rFonts w:ascii="Times New Roman" w:eastAsia="Times New Roman" w:hAnsi="Times New Roman" w:cs="Times New Roman"/>
                <w:b/>
                <w:bCs/>
                <w:color w:val="000000"/>
                <w:sz w:val="24"/>
                <w:szCs w:val="24"/>
                <w:lang w:eastAsia="pt-BR"/>
              </w:rPr>
              <w:t>)</w:t>
            </w:r>
            <w:proofErr w:type="gramEnd"/>
          </w:p>
        </w:tc>
        <w:tc>
          <w:tcPr>
            <w:tcW w:w="1485" w:type="dxa"/>
            <w:shd w:val="clear" w:color="auto" w:fill="D9D9D9" w:themeFill="background1" w:themeFillShade="D9"/>
            <w:vAlign w:val="center"/>
            <w:hideMark/>
          </w:tcPr>
          <w:p w:rsidR="004E221D" w:rsidRPr="004E221D" w:rsidRDefault="004E221D" w:rsidP="004E221D">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006E49">
              <w:rPr>
                <w:rFonts w:ascii="Times New Roman" w:eastAsia="Times New Roman" w:hAnsi="Times New Roman" w:cs="Times New Roman"/>
                <w:b/>
                <w:bCs/>
                <w:color w:val="000000"/>
                <w:sz w:val="24"/>
                <w:szCs w:val="24"/>
                <w:lang w:eastAsia="pt-BR"/>
              </w:rPr>
              <w:t>Instituição do Poder Público</w:t>
            </w:r>
          </w:p>
        </w:tc>
        <w:tc>
          <w:tcPr>
            <w:tcW w:w="1134" w:type="dxa"/>
            <w:shd w:val="clear" w:color="auto" w:fill="D9D9D9" w:themeFill="background1" w:themeFillShade="D9"/>
            <w:vAlign w:val="center"/>
            <w:hideMark/>
          </w:tcPr>
          <w:p w:rsidR="004E221D" w:rsidRPr="004E221D" w:rsidRDefault="004E221D" w:rsidP="004E221D">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006E49">
              <w:rPr>
                <w:rFonts w:ascii="Times New Roman" w:eastAsia="Times New Roman" w:hAnsi="Times New Roman" w:cs="Times New Roman"/>
                <w:b/>
                <w:bCs/>
                <w:color w:val="000000"/>
                <w:sz w:val="24"/>
                <w:szCs w:val="24"/>
                <w:lang w:eastAsia="pt-BR"/>
              </w:rPr>
              <w:t>Data de início e fim</w:t>
            </w:r>
          </w:p>
        </w:tc>
      </w:tr>
      <w:tr w:rsidR="00006E49" w:rsidRPr="004E221D" w:rsidTr="00006E49">
        <w:trPr>
          <w:tblCellSpacing w:w="15" w:type="dxa"/>
        </w:trPr>
        <w:tc>
          <w:tcPr>
            <w:tcW w:w="3075" w:type="dxa"/>
            <w:vMerge w:val="restart"/>
            <w:vAlign w:val="center"/>
            <w:hideMark/>
          </w:tcPr>
          <w:p w:rsidR="004E221D" w:rsidRPr="004E221D" w:rsidRDefault="004E221D" w:rsidP="004E221D">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E221D">
              <w:rPr>
                <w:rFonts w:ascii="Times New Roman" w:eastAsia="Times New Roman" w:hAnsi="Times New Roman" w:cs="Times New Roman"/>
                <w:color w:val="000000"/>
                <w:sz w:val="24"/>
                <w:szCs w:val="24"/>
                <w:lang w:eastAsia="pt-BR"/>
              </w:rPr>
              <w:t xml:space="preserve">Parcerias, convênios e/ou contratos realizados com o Poder Público de qualquer esfera governamental, nos últimos dez anos (2014 a 2024), tendo por objeto ações de pesquisa ou conservação/preservação de fauna </w:t>
            </w:r>
            <w:proofErr w:type="gramStart"/>
            <w:r w:rsidRPr="004E221D">
              <w:rPr>
                <w:rFonts w:ascii="Times New Roman" w:eastAsia="Times New Roman" w:hAnsi="Times New Roman" w:cs="Times New Roman"/>
                <w:color w:val="000000"/>
                <w:sz w:val="24"/>
                <w:szCs w:val="24"/>
                <w:lang w:eastAsia="pt-BR"/>
              </w:rPr>
              <w:t>silvestre</w:t>
            </w:r>
            <w:proofErr w:type="gramEnd"/>
          </w:p>
        </w:tc>
        <w:tc>
          <w:tcPr>
            <w:tcW w:w="1954" w:type="dxa"/>
            <w:vAlign w:val="center"/>
            <w:hideMark/>
          </w:tcPr>
          <w:p w:rsidR="004E221D" w:rsidRPr="004E221D" w:rsidRDefault="004E221D" w:rsidP="004E221D">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E221D">
              <w:rPr>
                <w:rFonts w:ascii="Times New Roman" w:eastAsia="Times New Roman" w:hAnsi="Times New Roman" w:cs="Times New Roman"/>
                <w:color w:val="000000"/>
                <w:sz w:val="24"/>
                <w:szCs w:val="24"/>
                <w:lang w:eastAsia="pt-BR"/>
              </w:rPr>
              <w:t> </w:t>
            </w:r>
          </w:p>
        </w:tc>
        <w:tc>
          <w:tcPr>
            <w:tcW w:w="2663" w:type="dxa"/>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7"/>
                <w:szCs w:val="27"/>
                <w:lang w:eastAsia="pt-BR"/>
              </w:rPr>
            </w:pPr>
            <w:r w:rsidRPr="004E221D">
              <w:rPr>
                <w:rFonts w:ascii="Times New Roman" w:eastAsia="Times New Roman" w:hAnsi="Times New Roman" w:cs="Times New Roman"/>
                <w:color w:val="000000"/>
                <w:sz w:val="27"/>
                <w:szCs w:val="27"/>
                <w:lang w:eastAsia="pt-BR"/>
              </w:rPr>
              <w:t> </w:t>
            </w:r>
          </w:p>
        </w:tc>
        <w:tc>
          <w:tcPr>
            <w:tcW w:w="1485" w:type="dxa"/>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7"/>
                <w:szCs w:val="27"/>
                <w:lang w:eastAsia="pt-BR"/>
              </w:rPr>
            </w:pPr>
            <w:r w:rsidRPr="004E221D">
              <w:rPr>
                <w:rFonts w:ascii="Times New Roman" w:eastAsia="Times New Roman" w:hAnsi="Times New Roman" w:cs="Times New Roman"/>
                <w:color w:val="000000"/>
                <w:sz w:val="27"/>
                <w:szCs w:val="27"/>
                <w:lang w:eastAsia="pt-BR"/>
              </w:rPr>
              <w:t> </w:t>
            </w:r>
          </w:p>
        </w:tc>
        <w:tc>
          <w:tcPr>
            <w:tcW w:w="1134" w:type="dxa"/>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7"/>
                <w:szCs w:val="27"/>
                <w:lang w:eastAsia="pt-BR"/>
              </w:rPr>
            </w:pPr>
            <w:r w:rsidRPr="004E221D">
              <w:rPr>
                <w:rFonts w:ascii="Times New Roman" w:eastAsia="Times New Roman" w:hAnsi="Times New Roman" w:cs="Times New Roman"/>
                <w:color w:val="000000"/>
                <w:sz w:val="27"/>
                <w:szCs w:val="27"/>
                <w:lang w:eastAsia="pt-BR"/>
              </w:rPr>
              <w:t> </w:t>
            </w:r>
          </w:p>
        </w:tc>
      </w:tr>
      <w:tr w:rsidR="00006E49" w:rsidRPr="004E221D" w:rsidTr="00006E49">
        <w:trPr>
          <w:tblCellSpacing w:w="15" w:type="dxa"/>
        </w:trPr>
        <w:tc>
          <w:tcPr>
            <w:tcW w:w="3075" w:type="dxa"/>
            <w:vMerge/>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4"/>
                <w:szCs w:val="24"/>
                <w:lang w:eastAsia="pt-BR"/>
              </w:rPr>
            </w:pPr>
          </w:p>
        </w:tc>
        <w:tc>
          <w:tcPr>
            <w:tcW w:w="1954" w:type="dxa"/>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7"/>
                <w:szCs w:val="27"/>
                <w:lang w:eastAsia="pt-BR"/>
              </w:rPr>
            </w:pPr>
            <w:r w:rsidRPr="004E221D">
              <w:rPr>
                <w:rFonts w:ascii="Times New Roman" w:eastAsia="Times New Roman" w:hAnsi="Times New Roman" w:cs="Times New Roman"/>
                <w:color w:val="000000"/>
                <w:sz w:val="27"/>
                <w:szCs w:val="27"/>
                <w:lang w:eastAsia="pt-BR"/>
              </w:rPr>
              <w:t> </w:t>
            </w:r>
          </w:p>
        </w:tc>
        <w:tc>
          <w:tcPr>
            <w:tcW w:w="2663" w:type="dxa"/>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7"/>
                <w:szCs w:val="27"/>
                <w:lang w:eastAsia="pt-BR"/>
              </w:rPr>
            </w:pPr>
            <w:r w:rsidRPr="004E221D">
              <w:rPr>
                <w:rFonts w:ascii="Times New Roman" w:eastAsia="Times New Roman" w:hAnsi="Times New Roman" w:cs="Times New Roman"/>
                <w:color w:val="000000"/>
                <w:sz w:val="27"/>
                <w:szCs w:val="27"/>
                <w:lang w:eastAsia="pt-BR"/>
              </w:rPr>
              <w:t> </w:t>
            </w:r>
          </w:p>
        </w:tc>
        <w:tc>
          <w:tcPr>
            <w:tcW w:w="1485" w:type="dxa"/>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7"/>
                <w:szCs w:val="27"/>
                <w:lang w:eastAsia="pt-BR"/>
              </w:rPr>
            </w:pPr>
            <w:r w:rsidRPr="004E221D">
              <w:rPr>
                <w:rFonts w:ascii="Times New Roman" w:eastAsia="Times New Roman" w:hAnsi="Times New Roman" w:cs="Times New Roman"/>
                <w:color w:val="000000"/>
                <w:sz w:val="27"/>
                <w:szCs w:val="27"/>
                <w:lang w:eastAsia="pt-BR"/>
              </w:rPr>
              <w:t> </w:t>
            </w:r>
          </w:p>
        </w:tc>
        <w:tc>
          <w:tcPr>
            <w:tcW w:w="1134" w:type="dxa"/>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7"/>
                <w:szCs w:val="27"/>
                <w:lang w:eastAsia="pt-BR"/>
              </w:rPr>
            </w:pPr>
            <w:r w:rsidRPr="004E221D">
              <w:rPr>
                <w:rFonts w:ascii="Times New Roman" w:eastAsia="Times New Roman" w:hAnsi="Times New Roman" w:cs="Times New Roman"/>
                <w:color w:val="000000"/>
                <w:sz w:val="27"/>
                <w:szCs w:val="27"/>
                <w:lang w:eastAsia="pt-BR"/>
              </w:rPr>
              <w:t> </w:t>
            </w:r>
          </w:p>
        </w:tc>
      </w:tr>
      <w:tr w:rsidR="00006E49" w:rsidRPr="004E221D" w:rsidTr="00006E49">
        <w:trPr>
          <w:tblCellSpacing w:w="15" w:type="dxa"/>
        </w:trPr>
        <w:tc>
          <w:tcPr>
            <w:tcW w:w="3075" w:type="dxa"/>
            <w:vMerge/>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4"/>
                <w:szCs w:val="24"/>
                <w:lang w:eastAsia="pt-BR"/>
              </w:rPr>
            </w:pPr>
          </w:p>
        </w:tc>
        <w:tc>
          <w:tcPr>
            <w:tcW w:w="1954" w:type="dxa"/>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7"/>
                <w:szCs w:val="27"/>
                <w:lang w:eastAsia="pt-BR"/>
              </w:rPr>
            </w:pPr>
            <w:r w:rsidRPr="004E221D">
              <w:rPr>
                <w:rFonts w:ascii="Times New Roman" w:eastAsia="Times New Roman" w:hAnsi="Times New Roman" w:cs="Times New Roman"/>
                <w:color w:val="000000"/>
                <w:sz w:val="27"/>
                <w:szCs w:val="27"/>
                <w:lang w:eastAsia="pt-BR"/>
              </w:rPr>
              <w:t> </w:t>
            </w:r>
          </w:p>
        </w:tc>
        <w:tc>
          <w:tcPr>
            <w:tcW w:w="2663" w:type="dxa"/>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7"/>
                <w:szCs w:val="27"/>
                <w:lang w:eastAsia="pt-BR"/>
              </w:rPr>
            </w:pPr>
            <w:r w:rsidRPr="004E221D">
              <w:rPr>
                <w:rFonts w:ascii="Times New Roman" w:eastAsia="Times New Roman" w:hAnsi="Times New Roman" w:cs="Times New Roman"/>
                <w:color w:val="000000"/>
                <w:sz w:val="27"/>
                <w:szCs w:val="27"/>
                <w:lang w:eastAsia="pt-BR"/>
              </w:rPr>
              <w:t> </w:t>
            </w:r>
          </w:p>
        </w:tc>
        <w:tc>
          <w:tcPr>
            <w:tcW w:w="1485" w:type="dxa"/>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7"/>
                <w:szCs w:val="27"/>
                <w:lang w:eastAsia="pt-BR"/>
              </w:rPr>
            </w:pPr>
            <w:r w:rsidRPr="004E221D">
              <w:rPr>
                <w:rFonts w:ascii="Times New Roman" w:eastAsia="Times New Roman" w:hAnsi="Times New Roman" w:cs="Times New Roman"/>
                <w:color w:val="000000"/>
                <w:sz w:val="27"/>
                <w:szCs w:val="27"/>
                <w:lang w:eastAsia="pt-BR"/>
              </w:rPr>
              <w:t> </w:t>
            </w:r>
          </w:p>
        </w:tc>
        <w:tc>
          <w:tcPr>
            <w:tcW w:w="1134" w:type="dxa"/>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7"/>
                <w:szCs w:val="27"/>
                <w:lang w:eastAsia="pt-BR"/>
              </w:rPr>
            </w:pPr>
            <w:r w:rsidRPr="004E221D">
              <w:rPr>
                <w:rFonts w:ascii="Times New Roman" w:eastAsia="Times New Roman" w:hAnsi="Times New Roman" w:cs="Times New Roman"/>
                <w:color w:val="000000"/>
                <w:sz w:val="27"/>
                <w:szCs w:val="27"/>
                <w:lang w:eastAsia="pt-BR"/>
              </w:rPr>
              <w:t> </w:t>
            </w:r>
          </w:p>
        </w:tc>
      </w:tr>
      <w:tr w:rsidR="00006E49" w:rsidRPr="004E221D" w:rsidTr="00006E49">
        <w:trPr>
          <w:tblCellSpacing w:w="15" w:type="dxa"/>
        </w:trPr>
        <w:tc>
          <w:tcPr>
            <w:tcW w:w="3075" w:type="dxa"/>
            <w:vMerge/>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4"/>
                <w:szCs w:val="24"/>
                <w:lang w:eastAsia="pt-BR"/>
              </w:rPr>
            </w:pPr>
          </w:p>
        </w:tc>
        <w:tc>
          <w:tcPr>
            <w:tcW w:w="1954" w:type="dxa"/>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7"/>
                <w:szCs w:val="27"/>
                <w:lang w:eastAsia="pt-BR"/>
              </w:rPr>
            </w:pPr>
            <w:r w:rsidRPr="004E221D">
              <w:rPr>
                <w:rFonts w:ascii="Times New Roman" w:eastAsia="Times New Roman" w:hAnsi="Times New Roman" w:cs="Times New Roman"/>
                <w:color w:val="000000"/>
                <w:sz w:val="27"/>
                <w:szCs w:val="27"/>
                <w:lang w:eastAsia="pt-BR"/>
              </w:rPr>
              <w:t> </w:t>
            </w:r>
          </w:p>
        </w:tc>
        <w:tc>
          <w:tcPr>
            <w:tcW w:w="2663" w:type="dxa"/>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7"/>
                <w:szCs w:val="27"/>
                <w:lang w:eastAsia="pt-BR"/>
              </w:rPr>
            </w:pPr>
            <w:r w:rsidRPr="004E221D">
              <w:rPr>
                <w:rFonts w:ascii="Times New Roman" w:eastAsia="Times New Roman" w:hAnsi="Times New Roman" w:cs="Times New Roman"/>
                <w:color w:val="000000"/>
                <w:sz w:val="27"/>
                <w:szCs w:val="27"/>
                <w:lang w:eastAsia="pt-BR"/>
              </w:rPr>
              <w:t> </w:t>
            </w:r>
          </w:p>
        </w:tc>
        <w:tc>
          <w:tcPr>
            <w:tcW w:w="1485" w:type="dxa"/>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7"/>
                <w:szCs w:val="27"/>
                <w:lang w:eastAsia="pt-BR"/>
              </w:rPr>
            </w:pPr>
            <w:r w:rsidRPr="004E221D">
              <w:rPr>
                <w:rFonts w:ascii="Times New Roman" w:eastAsia="Times New Roman" w:hAnsi="Times New Roman" w:cs="Times New Roman"/>
                <w:color w:val="000000"/>
                <w:sz w:val="27"/>
                <w:szCs w:val="27"/>
                <w:lang w:eastAsia="pt-BR"/>
              </w:rPr>
              <w:t> </w:t>
            </w:r>
          </w:p>
        </w:tc>
        <w:tc>
          <w:tcPr>
            <w:tcW w:w="1134" w:type="dxa"/>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7"/>
                <w:szCs w:val="27"/>
                <w:lang w:eastAsia="pt-BR"/>
              </w:rPr>
            </w:pPr>
            <w:r w:rsidRPr="004E221D">
              <w:rPr>
                <w:rFonts w:ascii="Times New Roman" w:eastAsia="Times New Roman" w:hAnsi="Times New Roman" w:cs="Times New Roman"/>
                <w:color w:val="000000"/>
                <w:sz w:val="27"/>
                <w:szCs w:val="27"/>
                <w:lang w:eastAsia="pt-BR"/>
              </w:rPr>
              <w:t> </w:t>
            </w:r>
          </w:p>
        </w:tc>
      </w:tr>
      <w:tr w:rsidR="00006E49" w:rsidRPr="004E221D" w:rsidTr="00006E49">
        <w:trPr>
          <w:tblCellSpacing w:w="15" w:type="dxa"/>
        </w:trPr>
        <w:tc>
          <w:tcPr>
            <w:tcW w:w="3075" w:type="dxa"/>
            <w:vMerge w:val="restart"/>
            <w:vAlign w:val="center"/>
            <w:hideMark/>
          </w:tcPr>
          <w:p w:rsidR="004E221D" w:rsidRPr="004E221D" w:rsidRDefault="004E221D" w:rsidP="004E221D">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E221D">
              <w:rPr>
                <w:rFonts w:ascii="Times New Roman" w:eastAsia="Times New Roman" w:hAnsi="Times New Roman" w:cs="Times New Roman"/>
                <w:color w:val="000000"/>
                <w:sz w:val="24"/>
                <w:szCs w:val="24"/>
                <w:lang w:eastAsia="pt-BR"/>
              </w:rPr>
              <w:lastRenderedPageBreak/>
              <w:t>Projetos, ações e/ou eventos efetivamente realizados em prol da conservação</w:t>
            </w:r>
            <w:r w:rsidR="00006E49">
              <w:rPr>
                <w:rFonts w:ascii="Times New Roman" w:eastAsia="Times New Roman" w:hAnsi="Times New Roman" w:cs="Times New Roman"/>
                <w:color w:val="000000"/>
                <w:sz w:val="24"/>
                <w:szCs w:val="24"/>
                <w:lang w:eastAsia="pt-BR"/>
              </w:rPr>
              <w:t xml:space="preserve"> </w:t>
            </w:r>
            <w:r w:rsidRPr="004E221D">
              <w:rPr>
                <w:rFonts w:ascii="Times New Roman" w:eastAsia="Times New Roman" w:hAnsi="Times New Roman" w:cs="Times New Roman"/>
                <w:color w:val="000000"/>
                <w:sz w:val="24"/>
                <w:szCs w:val="24"/>
                <w:lang w:eastAsia="pt-BR"/>
              </w:rPr>
              <w:t>/</w:t>
            </w:r>
            <w:r w:rsidR="00006E49">
              <w:rPr>
                <w:rFonts w:ascii="Times New Roman" w:eastAsia="Times New Roman" w:hAnsi="Times New Roman" w:cs="Times New Roman"/>
                <w:color w:val="000000"/>
                <w:sz w:val="24"/>
                <w:szCs w:val="24"/>
                <w:lang w:eastAsia="pt-BR"/>
              </w:rPr>
              <w:t xml:space="preserve"> </w:t>
            </w:r>
            <w:r w:rsidRPr="004E221D">
              <w:rPr>
                <w:rFonts w:ascii="Times New Roman" w:eastAsia="Times New Roman" w:hAnsi="Times New Roman" w:cs="Times New Roman"/>
                <w:color w:val="000000"/>
                <w:sz w:val="24"/>
                <w:szCs w:val="24"/>
                <w:lang w:eastAsia="pt-BR"/>
              </w:rPr>
              <w:t>preservação das espécies de fauna silvestre nos últimos dez anos (2014 a 2024).</w:t>
            </w:r>
          </w:p>
        </w:tc>
        <w:tc>
          <w:tcPr>
            <w:tcW w:w="1954" w:type="dxa"/>
            <w:vAlign w:val="center"/>
            <w:hideMark/>
          </w:tcPr>
          <w:p w:rsidR="004E221D" w:rsidRPr="004E221D" w:rsidRDefault="004E221D" w:rsidP="004E221D">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E221D">
              <w:rPr>
                <w:rFonts w:ascii="Times New Roman" w:eastAsia="Times New Roman" w:hAnsi="Times New Roman" w:cs="Times New Roman"/>
                <w:color w:val="000000"/>
                <w:sz w:val="24"/>
                <w:szCs w:val="24"/>
                <w:lang w:eastAsia="pt-BR"/>
              </w:rPr>
              <w:t> </w:t>
            </w:r>
          </w:p>
        </w:tc>
        <w:tc>
          <w:tcPr>
            <w:tcW w:w="2663" w:type="dxa"/>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7"/>
                <w:szCs w:val="27"/>
                <w:lang w:eastAsia="pt-BR"/>
              </w:rPr>
            </w:pPr>
            <w:r w:rsidRPr="004E221D">
              <w:rPr>
                <w:rFonts w:ascii="Times New Roman" w:eastAsia="Times New Roman" w:hAnsi="Times New Roman" w:cs="Times New Roman"/>
                <w:color w:val="000000"/>
                <w:sz w:val="27"/>
                <w:szCs w:val="27"/>
                <w:lang w:eastAsia="pt-BR"/>
              </w:rPr>
              <w:t> </w:t>
            </w:r>
          </w:p>
        </w:tc>
        <w:tc>
          <w:tcPr>
            <w:tcW w:w="1485" w:type="dxa"/>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7"/>
                <w:szCs w:val="27"/>
                <w:lang w:eastAsia="pt-BR"/>
              </w:rPr>
            </w:pPr>
            <w:r w:rsidRPr="004E221D">
              <w:rPr>
                <w:rFonts w:ascii="Times New Roman" w:eastAsia="Times New Roman" w:hAnsi="Times New Roman" w:cs="Times New Roman"/>
                <w:color w:val="000000"/>
                <w:sz w:val="27"/>
                <w:szCs w:val="27"/>
                <w:lang w:eastAsia="pt-BR"/>
              </w:rPr>
              <w:t> </w:t>
            </w:r>
          </w:p>
        </w:tc>
        <w:tc>
          <w:tcPr>
            <w:tcW w:w="1134" w:type="dxa"/>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7"/>
                <w:szCs w:val="27"/>
                <w:lang w:eastAsia="pt-BR"/>
              </w:rPr>
            </w:pPr>
            <w:r w:rsidRPr="004E221D">
              <w:rPr>
                <w:rFonts w:ascii="Times New Roman" w:eastAsia="Times New Roman" w:hAnsi="Times New Roman" w:cs="Times New Roman"/>
                <w:color w:val="000000"/>
                <w:sz w:val="27"/>
                <w:szCs w:val="27"/>
                <w:lang w:eastAsia="pt-BR"/>
              </w:rPr>
              <w:t> </w:t>
            </w:r>
          </w:p>
        </w:tc>
      </w:tr>
      <w:tr w:rsidR="00006E49" w:rsidRPr="004E221D" w:rsidTr="00006E49">
        <w:trPr>
          <w:tblCellSpacing w:w="15" w:type="dxa"/>
        </w:trPr>
        <w:tc>
          <w:tcPr>
            <w:tcW w:w="3075" w:type="dxa"/>
            <w:vMerge/>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4"/>
                <w:szCs w:val="24"/>
                <w:lang w:eastAsia="pt-BR"/>
              </w:rPr>
            </w:pPr>
          </w:p>
        </w:tc>
        <w:tc>
          <w:tcPr>
            <w:tcW w:w="1954" w:type="dxa"/>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7"/>
                <w:szCs w:val="27"/>
                <w:lang w:eastAsia="pt-BR"/>
              </w:rPr>
            </w:pPr>
            <w:r w:rsidRPr="004E221D">
              <w:rPr>
                <w:rFonts w:ascii="Times New Roman" w:eastAsia="Times New Roman" w:hAnsi="Times New Roman" w:cs="Times New Roman"/>
                <w:color w:val="000000"/>
                <w:sz w:val="27"/>
                <w:szCs w:val="27"/>
                <w:lang w:eastAsia="pt-BR"/>
              </w:rPr>
              <w:t> </w:t>
            </w:r>
          </w:p>
        </w:tc>
        <w:tc>
          <w:tcPr>
            <w:tcW w:w="2663" w:type="dxa"/>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7"/>
                <w:szCs w:val="27"/>
                <w:lang w:eastAsia="pt-BR"/>
              </w:rPr>
            </w:pPr>
            <w:r w:rsidRPr="004E221D">
              <w:rPr>
                <w:rFonts w:ascii="Times New Roman" w:eastAsia="Times New Roman" w:hAnsi="Times New Roman" w:cs="Times New Roman"/>
                <w:color w:val="000000"/>
                <w:sz w:val="27"/>
                <w:szCs w:val="27"/>
                <w:lang w:eastAsia="pt-BR"/>
              </w:rPr>
              <w:t> </w:t>
            </w:r>
          </w:p>
        </w:tc>
        <w:tc>
          <w:tcPr>
            <w:tcW w:w="1485" w:type="dxa"/>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7"/>
                <w:szCs w:val="27"/>
                <w:lang w:eastAsia="pt-BR"/>
              </w:rPr>
            </w:pPr>
            <w:r w:rsidRPr="004E221D">
              <w:rPr>
                <w:rFonts w:ascii="Times New Roman" w:eastAsia="Times New Roman" w:hAnsi="Times New Roman" w:cs="Times New Roman"/>
                <w:color w:val="000000"/>
                <w:sz w:val="27"/>
                <w:szCs w:val="27"/>
                <w:lang w:eastAsia="pt-BR"/>
              </w:rPr>
              <w:t> </w:t>
            </w:r>
          </w:p>
        </w:tc>
        <w:tc>
          <w:tcPr>
            <w:tcW w:w="1134" w:type="dxa"/>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7"/>
                <w:szCs w:val="27"/>
                <w:lang w:eastAsia="pt-BR"/>
              </w:rPr>
            </w:pPr>
            <w:r w:rsidRPr="004E221D">
              <w:rPr>
                <w:rFonts w:ascii="Times New Roman" w:eastAsia="Times New Roman" w:hAnsi="Times New Roman" w:cs="Times New Roman"/>
                <w:color w:val="000000"/>
                <w:sz w:val="27"/>
                <w:szCs w:val="27"/>
                <w:lang w:eastAsia="pt-BR"/>
              </w:rPr>
              <w:t> </w:t>
            </w:r>
          </w:p>
        </w:tc>
      </w:tr>
      <w:tr w:rsidR="00006E49" w:rsidRPr="004E221D" w:rsidTr="00006E49">
        <w:trPr>
          <w:tblCellSpacing w:w="15" w:type="dxa"/>
        </w:trPr>
        <w:tc>
          <w:tcPr>
            <w:tcW w:w="3075" w:type="dxa"/>
            <w:vMerge/>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4"/>
                <w:szCs w:val="24"/>
                <w:lang w:eastAsia="pt-BR"/>
              </w:rPr>
            </w:pPr>
          </w:p>
        </w:tc>
        <w:tc>
          <w:tcPr>
            <w:tcW w:w="1954" w:type="dxa"/>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7"/>
                <w:szCs w:val="27"/>
                <w:lang w:eastAsia="pt-BR"/>
              </w:rPr>
            </w:pPr>
            <w:r w:rsidRPr="004E221D">
              <w:rPr>
                <w:rFonts w:ascii="Times New Roman" w:eastAsia="Times New Roman" w:hAnsi="Times New Roman" w:cs="Times New Roman"/>
                <w:color w:val="000000"/>
                <w:sz w:val="27"/>
                <w:szCs w:val="27"/>
                <w:lang w:eastAsia="pt-BR"/>
              </w:rPr>
              <w:t> </w:t>
            </w:r>
          </w:p>
        </w:tc>
        <w:tc>
          <w:tcPr>
            <w:tcW w:w="2663" w:type="dxa"/>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7"/>
                <w:szCs w:val="27"/>
                <w:lang w:eastAsia="pt-BR"/>
              </w:rPr>
            </w:pPr>
            <w:r w:rsidRPr="004E221D">
              <w:rPr>
                <w:rFonts w:ascii="Times New Roman" w:eastAsia="Times New Roman" w:hAnsi="Times New Roman" w:cs="Times New Roman"/>
                <w:color w:val="000000"/>
                <w:sz w:val="27"/>
                <w:szCs w:val="27"/>
                <w:lang w:eastAsia="pt-BR"/>
              </w:rPr>
              <w:t> </w:t>
            </w:r>
          </w:p>
        </w:tc>
        <w:tc>
          <w:tcPr>
            <w:tcW w:w="1485" w:type="dxa"/>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7"/>
                <w:szCs w:val="27"/>
                <w:lang w:eastAsia="pt-BR"/>
              </w:rPr>
            </w:pPr>
            <w:r w:rsidRPr="004E221D">
              <w:rPr>
                <w:rFonts w:ascii="Times New Roman" w:eastAsia="Times New Roman" w:hAnsi="Times New Roman" w:cs="Times New Roman"/>
                <w:color w:val="000000"/>
                <w:sz w:val="27"/>
                <w:szCs w:val="27"/>
                <w:lang w:eastAsia="pt-BR"/>
              </w:rPr>
              <w:t> </w:t>
            </w:r>
          </w:p>
        </w:tc>
        <w:tc>
          <w:tcPr>
            <w:tcW w:w="1134" w:type="dxa"/>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7"/>
                <w:szCs w:val="27"/>
                <w:lang w:eastAsia="pt-BR"/>
              </w:rPr>
            </w:pPr>
            <w:r w:rsidRPr="004E221D">
              <w:rPr>
                <w:rFonts w:ascii="Times New Roman" w:eastAsia="Times New Roman" w:hAnsi="Times New Roman" w:cs="Times New Roman"/>
                <w:color w:val="000000"/>
                <w:sz w:val="27"/>
                <w:szCs w:val="27"/>
                <w:lang w:eastAsia="pt-BR"/>
              </w:rPr>
              <w:t> </w:t>
            </w:r>
          </w:p>
        </w:tc>
      </w:tr>
      <w:tr w:rsidR="00006E49" w:rsidRPr="004E221D" w:rsidTr="00006E49">
        <w:trPr>
          <w:tblCellSpacing w:w="15" w:type="dxa"/>
        </w:trPr>
        <w:tc>
          <w:tcPr>
            <w:tcW w:w="3075" w:type="dxa"/>
            <w:vMerge/>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4"/>
                <w:szCs w:val="24"/>
                <w:lang w:eastAsia="pt-BR"/>
              </w:rPr>
            </w:pPr>
          </w:p>
        </w:tc>
        <w:tc>
          <w:tcPr>
            <w:tcW w:w="1954" w:type="dxa"/>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7"/>
                <w:szCs w:val="27"/>
                <w:lang w:eastAsia="pt-BR"/>
              </w:rPr>
            </w:pPr>
            <w:r w:rsidRPr="004E221D">
              <w:rPr>
                <w:rFonts w:ascii="Times New Roman" w:eastAsia="Times New Roman" w:hAnsi="Times New Roman" w:cs="Times New Roman"/>
                <w:color w:val="000000"/>
                <w:sz w:val="27"/>
                <w:szCs w:val="27"/>
                <w:lang w:eastAsia="pt-BR"/>
              </w:rPr>
              <w:t> </w:t>
            </w:r>
          </w:p>
        </w:tc>
        <w:tc>
          <w:tcPr>
            <w:tcW w:w="2663" w:type="dxa"/>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7"/>
                <w:szCs w:val="27"/>
                <w:lang w:eastAsia="pt-BR"/>
              </w:rPr>
            </w:pPr>
            <w:r w:rsidRPr="004E221D">
              <w:rPr>
                <w:rFonts w:ascii="Times New Roman" w:eastAsia="Times New Roman" w:hAnsi="Times New Roman" w:cs="Times New Roman"/>
                <w:color w:val="000000"/>
                <w:sz w:val="27"/>
                <w:szCs w:val="27"/>
                <w:lang w:eastAsia="pt-BR"/>
              </w:rPr>
              <w:t> </w:t>
            </w:r>
          </w:p>
        </w:tc>
        <w:tc>
          <w:tcPr>
            <w:tcW w:w="1485" w:type="dxa"/>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7"/>
                <w:szCs w:val="27"/>
                <w:lang w:eastAsia="pt-BR"/>
              </w:rPr>
            </w:pPr>
            <w:r w:rsidRPr="004E221D">
              <w:rPr>
                <w:rFonts w:ascii="Times New Roman" w:eastAsia="Times New Roman" w:hAnsi="Times New Roman" w:cs="Times New Roman"/>
                <w:color w:val="000000"/>
                <w:sz w:val="27"/>
                <w:szCs w:val="27"/>
                <w:lang w:eastAsia="pt-BR"/>
              </w:rPr>
              <w:t> </w:t>
            </w:r>
          </w:p>
        </w:tc>
        <w:tc>
          <w:tcPr>
            <w:tcW w:w="1134" w:type="dxa"/>
            <w:vAlign w:val="center"/>
            <w:hideMark/>
          </w:tcPr>
          <w:p w:rsidR="004E221D" w:rsidRPr="004E221D" w:rsidRDefault="004E221D" w:rsidP="004E221D">
            <w:pPr>
              <w:spacing w:after="0" w:line="240" w:lineRule="auto"/>
              <w:rPr>
                <w:rFonts w:ascii="Times New Roman" w:eastAsia="Times New Roman" w:hAnsi="Times New Roman" w:cs="Times New Roman"/>
                <w:color w:val="000000"/>
                <w:sz w:val="27"/>
                <w:szCs w:val="27"/>
                <w:lang w:eastAsia="pt-BR"/>
              </w:rPr>
            </w:pPr>
            <w:r w:rsidRPr="004E221D">
              <w:rPr>
                <w:rFonts w:ascii="Times New Roman" w:eastAsia="Times New Roman" w:hAnsi="Times New Roman" w:cs="Times New Roman"/>
                <w:color w:val="000000"/>
                <w:sz w:val="27"/>
                <w:szCs w:val="27"/>
                <w:lang w:eastAsia="pt-BR"/>
              </w:rPr>
              <w:t> </w:t>
            </w:r>
          </w:p>
        </w:tc>
      </w:tr>
    </w:tbl>
    <w:p w:rsidR="00B41248" w:rsidRPr="00B41248" w:rsidRDefault="00B41248" w:rsidP="00DA259E">
      <w:pPr>
        <w:spacing w:before="120" w:after="120" w:line="240" w:lineRule="auto"/>
        <w:ind w:left="-142"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FF0000"/>
          <w:sz w:val="24"/>
          <w:szCs w:val="24"/>
          <w:lang w:eastAsia="pt-BR"/>
        </w:rPr>
        <w:t>[OS COMPROVANTES DE REALIZAÇÃO DEVERÃO CONSTAR NOS ANEXOS]</w:t>
      </w:r>
    </w:p>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EQUIPE</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Pesquisadores, equipe técnica e de apoio (especializado e administrativo</w:t>
      </w:r>
      <w:proofErr w:type="gramStart"/>
      <w:r w:rsidRPr="00B41248">
        <w:rPr>
          <w:rFonts w:ascii="Times New Roman" w:eastAsia="Times New Roman" w:hAnsi="Times New Roman" w:cs="Times New Roman"/>
          <w:b/>
          <w:bCs/>
          <w:color w:val="000000"/>
          <w:sz w:val="24"/>
          <w:szCs w:val="24"/>
          <w:lang w:eastAsia="pt-BR"/>
        </w:rPr>
        <w:t>)</w:t>
      </w:r>
      <w:proofErr w:type="gramEnd"/>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FF0000"/>
          <w:sz w:val="24"/>
          <w:szCs w:val="24"/>
          <w:lang w:eastAsia="pt-BR"/>
        </w:rPr>
        <w:t>Detalhar a quantidade e o perfil de toda a equipe fixa e temporária (se houver) e as funções a serem exercidas no projeto.</w:t>
      </w:r>
    </w:p>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FF0000"/>
          <w:sz w:val="24"/>
          <w:szCs w:val="24"/>
          <w:lang w:eastAsia="pt-BR"/>
        </w:rPr>
        <w:t>CARGO - qual o nome do cargo do profissional ou alguma nomenclatura para descrever aquele tipo de profissional (de acordo com inciso II do item 6.1)</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FF0000"/>
          <w:sz w:val="24"/>
          <w:szCs w:val="24"/>
          <w:lang w:eastAsia="pt-BR"/>
        </w:rPr>
        <w:t>QUANTIDADE - quantos profissionais haverá daquele tipo</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FF0000"/>
          <w:sz w:val="24"/>
          <w:szCs w:val="24"/>
          <w:lang w:eastAsia="pt-BR"/>
        </w:rPr>
        <w:t xml:space="preserve">PRINCIPAIS ATRIBUIÇÕES - descrever de forma </w:t>
      </w:r>
      <w:proofErr w:type="spellStart"/>
      <w:r w:rsidRPr="00B41248">
        <w:rPr>
          <w:rFonts w:ascii="Times New Roman" w:eastAsia="Times New Roman" w:hAnsi="Times New Roman" w:cs="Times New Roman"/>
          <w:color w:val="FF0000"/>
          <w:sz w:val="24"/>
          <w:szCs w:val="24"/>
          <w:lang w:eastAsia="pt-BR"/>
        </w:rPr>
        <w:t>itemizada</w:t>
      </w:r>
      <w:proofErr w:type="spellEnd"/>
      <w:r w:rsidRPr="00B41248">
        <w:rPr>
          <w:rFonts w:ascii="Times New Roman" w:eastAsia="Times New Roman" w:hAnsi="Times New Roman" w:cs="Times New Roman"/>
          <w:color w:val="FF0000"/>
          <w:sz w:val="24"/>
          <w:szCs w:val="24"/>
          <w:lang w:eastAsia="pt-BR"/>
        </w:rPr>
        <w:t xml:space="preserve"> quais as principais atribuições, responsabilidades que aquele profissional </w:t>
      </w:r>
      <w:proofErr w:type="gramStart"/>
      <w:r w:rsidRPr="00B41248">
        <w:rPr>
          <w:rFonts w:ascii="Times New Roman" w:eastAsia="Times New Roman" w:hAnsi="Times New Roman" w:cs="Times New Roman"/>
          <w:color w:val="FF0000"/>
          <w:sz w:val="24"/>
          <w:szCs w:val="24"/>
          <w:lang w:eastAsia="pt-BR"/>
        </w:rPr>
        <w:t>terá</w:t>
      </w:r>
      <w:proofErr w:type="gramEnd"/>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FF0000"/>
          <w:sz w:val="24"/>
          <w:szCs w:val="24"/>
          <w:lang w:eastAsia="pt-BR"/>
        </w:rPr>
        <w:t>VÍNCULO: equipe fixa ou temporária</w:t>
      </w:r>
    </w:p>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FF0000"/>
          <w:sz w:val="24"/>
          <w:szCs w:val="24"/>
          <w:lang w:eastAsia="pt-BR"/>
        </w:rPr>
        <w:t>A Tabela 2 traz alguns exemplos de preenchimento:</w:t>
      </w:r>
    </w:p>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F1216D" w:rsidRPr="00F1216D" w:rsidRDefault="00B41248" w:rsidP="00F1216D">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Tabela 2</w:t>
      </w:r>
      <w:r w:rsidRPr="00B41248">
        <w:rPr>
          <w:rFonts w:ascii="Times New Roman" w:eastAsia="Times New Roman" w:hAnsi="Times New Roman" w:cs="Times New Roman"/>
          <w:color w:val="000000"/>
          <w:sz w:val="24"/>
          <w:szCs w:val="24"/>
          <w:lang w:eastAsia="pt-BR"/>
        </w:rPr>
        <w:t>: Perfil dos profissionais envolvidos no projeto</w:t>
      </w:r>
    </w:p>
    <w:tbl>
      <w:tblPr>
        <w:tblW w:w="10491" w:type="dxa"/>
        <w:tblCellSpacing w:w="15" w:type="dxa"/>
        <w:tblInd w:w="-9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595"/>
        <w:gridCol w:w="1958"/>
        <w:gridCol w:w="1559"/>
        <w:gridCol w:w="4819"/>
        <w:gridCol w:w="1560"/>
      </w:tblGrid>
      <w:tr w:rsidR="00F1216D" w:rsidRPr="00F1216D" w:rsidTr="00F1216D">
        <w:trPr>
          <w:tblCellSpacing w:w="15" w:type="dxa"/>
        </w:trPr>
        <w:tc>
          <w:tcPr>
            <w:tcW w:w="550" w:type="dxa"/>
            <w:shd w:val="clear" w:color="auto" w:fill="CCCCCC"/>
            <w:vAlign w:val="center"/>
            <w:hideMark/>
          </w:tcPr>
          <w:p w:rsidR="00F1216D" w:rsidRPr="00F1216D" w:rsidRDefault="00F1216D" w:rsidP="00F1216D">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F1216D">
              <w:rPr>
                <w:rFonts w:ascii="Times New Roman" w:eastAsia="Times New Roman" w:hAnsi="Times New Roman" w:cs="Times New Roman"/>
                <w:bCs/>
                <w:color w:val="000000"/>
                <w:sz w:val="24"/>
                <w:szCs w:val="24"/>
                <w:lang w:eastAsia="pt-BR"/>
              </w:rPr>
              <w:t>#</w:t>
            </w:r>
          </w:p>
        </w:tc>
        <w:tc>
          <w:tcPr>
            <w:tcW w:w="1928" w:type="dxa"/>
            <w:shd w:val="clear" w:color="auto" w:fill="CCCCCC"/>
            <w:vAlign w:val="center"/>
            <w:hideMark/>
          </w:tcPr>
          <w:p w:rsidR="00F1216D" w:rsidRPr="00F1216D" w:rsidRDefault="00F1216D" w:rsidP="00F1216D">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F1216D">
              <w:rPr>
                <w:rFonts w:ascii="Times New Roman" w:eastAsia="Times New Roman" w:hAnsi="Times New Roman" w:cs="Times New Roman"/>
                <w:b/>
                <w:bCs/>
                <w:color w:val="000000"/>
                <w:sz w:val="24"/>
                <w:szCs w:val="24"/>
                <w:lang w:eastAsia="pt-BR"/>
              </w:rPr>
              <w:t>Cargo</w:t>
            </w:r>
          </w:p>
        </w:tc>
        <w:tc>
          <w:tcPr>
            <w:tcW w:w="1529" w:type="dxa"/>
            <w:shd w:val="clear" w:color="auto" w:fill="CCCCCC"/>
            <w:vAlign w:val="center"/>
            <w:hideMark/>
          </w:tcPr>
          <w:p w:rsidR="00F1216D" w:rsidRPr="00F1216D" w:rsidRDefault="00F1216D" w:rsidP="00F1216D">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F1216D">
              <w:rPr>
                <w:rFonts w:ascii="Times New Roman" w:eastAsia="Times New Roman" w:hAnsi="Times New Roman" w:cs="Times New Roman"/>
                <w:b/>
                <w:bCs/>
                <w:color w:val="000000"/>
                <w:sz w:val="24"/>
                <w:szCs w:val="24"/>
                <w:lang w:eastAsia="pt-BR"/>
              </w:rPr>
              <w:t>Quantidade</w:t>
            </w:r>
          </w:p>
        </w:tc>
        <w:tc>
          <w:tcPr>
            <w:tcW w:w="4789" w:type="dxa"/>
            <w:shd w:val="clear" w:color="auto" w:fill="CCCCCC"/>
            <w:vAlign w:val="center"/>
            <w:hideMark/>
          </w:tcPr>
          <w:p w:rsidR="00F1216D" w:rsidRPr="00F1216D" w:rsidRDefault="00F1216D" w:rsidP="00F1216D">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F1216D">
              <w:rPr>
                <w:rFonts w:ascii="Times New Roman" w:eastAsia="Times New Roman" w:hAnsi="Times New Roman" w:cs="Times New Roman"/>
                <w:b/>
                <w:bCs/>
                <w:color w:val="000000"/>
                <w:sz w:val="24"/>
                <w:szCs w:val="24"/>
                <w:lang w:eastAsia="pt-BR"/>
              </w:rPr>
              <w:t>Principais atribuições</w:t>
            </w:r>
          </w:p>
        </w:tc>
        <w:tc>
          <w:tcPr>
            <w:tcW w:w="1515" w:type="dxa"/>
            <w:shd w:val="clear" w:color="auto" w:fill="CCCCCC"/>
            <w:vAlign w:val="center"/>
            <w:hideMark/>
          </w:tcPr>
          <w:p w:rsidR="00F1216D" w:rsidRPr="00F1216D" w:rsidRDefault="00F1216D" w:rsidP="00F1216D">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F1216D">
              <w:rPr>
                <w:rFonts w:ascii="Times New Roman" w:eastAsia="Times New Roman" w:hAnsi="Times New Roman" w:cs="Times New Roman"/>
                <w:b/>
                <w:bCs/>
                <w:color w:val="000000"/>
                <w:sz w:val="24"/>
                <w:szCs w:val="24"/>
                <w:lang w:eastAsia="pt-BR"/>
              </w:rPr>
              <w:t>Vínculo</w:t>
            </w:r>
          </w:p>
        </w:tc>
      </w:tr>
      <w:tr w:rsidR="00F1216D" w:rsidRPr="00F1216D" w:rsidTr="00F1216D">
        <w:trPr>
          <w:tblCellSpacing w:w="15" w:type="dxa"/>
        </w:trPr>
        <w:tc>
          <w:tcPr>
            <w:tcW w:w="550" w:type="dxa"/>
            <w:vAlign w:val="center"/>
            <w:hideMark/>
          </w:tcPr>
          <w:p w:rsidR="00F1216D" w:rsidRPr="00F1216D" w:rsidRDefault="00F1216D" w:rsidP="00F1216D">
            <w:pPr>
              <w:spacing w:before="120" w:after="120" w:line="240" w:lineRule="auto"/>
              <w:ind w:left="120" w:right="120"/>
              <w:jc w:val="center"/>
              <w:rPr>
                <w:rFonts w:ascii="Times New Roman" w:eastAsia="Times New Roman" w:hAnsi="Times New Roman" w:cs="Times New Roman"/>
                <w:color w:val="008000"/>
                <w:sz w:val="24"/>
                <w:szCs w:val="24"/>
                <w:lang w:eastAsia="pt-BR"/>
              </w:rPr>
            </w:pPr>
            <w:proofErr w:type="gramStart"/>
            <w:r w:rsidRPr="00F1216D">
              <w:rPr>
                <w:rFonts w:ascii="Times New Roman" w:eastAsia="Times New Roman" w:hAnsi="Times New Roman" w:cs="Times New Roman"/>
                <w:color w:val="008000"/>
                <w:sz w:val="24"/>
                <w:szCs w:val="24"/>
                <w:lang w:eastAsia="pt-BR"/>
              </w:rPr>
              <w:t>1</w:t>
            </w:r>
            <w:proofErr w:type="gramEnd"/>
          </w:p>
        </w:tc>
        <w:tc>
          <w:tcPr>
            <w:tcW w:w="1928" w:type="dxa"/>
            <w:vAlign w:val="center"/>
            <w:hideMark/>
          </w:tcPr>
          <w:p w:rsidR="00F1216D" w:rsidRPr="00F1216D" w:rsidRDefault="00F1216D" w:rsidP="00F1216D">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F1216D">
              <w:rPr>
                <w:rFonts w:ascii="Times New Roman" w:eastAsia="Times New Roman" w:hAnsi="Times New Roman" w:cs="Times New Roman"/>
                <w:color w:val="008000"/>
                <w:sz w:val="24"/>
                <w:szCs w:val="24"/>
                <w:lang w:eastAsia="pt-BR"/>
              </w:rPr>
              <w:t>Coordenador</w:t>
            </w:r>
          </w:p>
        </w:tc>
        <w:tc>
          <w:tcPr>
            <w:tcW w:w="1529" w:type="dxa"/>
            <w:vAlign w:val="center"/>
            <w:hideMark/>
          </w:tcPr>
          <w:p w:rsidR="00F1216D" w:rsidRPr="00F1216D" w:rsidRDefault="00F1216D" w:rsidP="00F1216D">
            <w:pPr>
              <w:spacing w:before="120" w:after="120" w:line="240" w:lineRule="auto"/>
              <w:ind w:left="120" w:right="120"/>
              <w:jc w:val="center"/>
              <w:rPr>
                <w:rFonts w:ascii="Times New Roman" w:eastAsia="Times New Roman" w:hAnsi="Times New Roman" w:cs="Times New Roman"/>
                <w:color w:val="000000"/>
                <w:sz w:val="24"/>
                <w:szCs w:val="24"/>
                <w:lang w:eastAsia="pt-BR"/>
              </w:rPr>
            </w:pPr>
            <w:proofErr w:type="gramStart"/>
            <w:r w:rsidRPr="00F1216D">
              <w:rPr>
                <w:rFonts w:ascii="Times New Roman" w:eastAsia="Times New Roman" w:hAnsi="Times New Roman" w:cs="Times New Roman"/>
                <w:color w:val="008000"/>
                <w:sz w:val="24"/>
                <w:szCs w:val="24"/>
                <w:lang w:eastAsia="pt-BR"/>
              </w:rPr>
              <w:t>1</w:t>
            </w:r>
            <w:proofErr w:type="gramEnd"/>
          </w:p>
        </w:tc>
        <w:tc>
          <w:tcPr>
            <w:tcW w:w="4789" w:type="dxa"/>
            <w:vAlign w:val="center"/>
            <w:hideMark/>
          </w:tcPr>
          <w:p w:rsidR="00F1216D" w:rsidRPr="00F1216D" w:rsidRDefault="00F1216D" w:rsidP="00F1216D">
            <w:pPr>
              <w:spacing w:before="120" w:after="120" w:line="240" w:lineRule="auto"/>
              <w:ind w:right="120"/>
              <w:jc w:val="both"/>
              <w:rPr>
                <w:rFonts w:ascii="Times New Roman" w:eastAsia="Times New Roman" w:hAnsi="Times New Roman" w:cs="Times New Roman"/>
                <w:color w:val="000000"/>
                <w:sz w:val="24"/>
                <w:szCs w:val="24"/>
                <w:lang w:eastAsia="pt-BR"/>
              </w:rPr>
            </w:pPr>
            <w:r w:rsidRPr="00F1216D">
              <w:rPr>
                <w:rFonts w:ascii="Times New Roman" w:eastAsia="Times New Roman" w:hAnsi="Times New Roman" w:cs="Times New Roman"/>
                <w:color w:val="008000"/>
                <w:sz w:val="24"/>
                <w:szCs w:val="24"/>
                <w:lang w:eastAsia="pt-BR"/>
              </w:rPr>
              <w:t>- Coordenar as equipes de campo;</w:t>
            </w:r>
          </w:p>
          <w:p w:rsidR="00F1216D" w:rsidRPr="00F1216D" w:rsidRDefault="00F1216D" w:rsidP="00F1216D">
            <w:pPr>
              <w:spacing w:before="120" w:after="120" w:line="240" w:lineRule="auto"/>
              <w:ind w:right="120"/>
              <w:jc w:val="both"/>
              <w:rPr>
                <w:rFonts w:ascii="Times New Roman" w:eastAsia="Times New Roman" w:hAnsi="Times New Roman" w:cs="Times New Roman"/>
                <w:color w:val="000000"/>
                <w:sz w:val="24"/>
                <w:szCs w:val="24"/>
                <w:lang w:eastAsia="pt-BR"/>
              </w:rPr>
            </w:pPr>
            <w:r w:rsidRPr="00F1216D">
              <w:rPr>
                <w:rFonts w:ascii="Times New Roman" w:eastAsia="Times New Roman" w:hAnsi="Times New Roman" w:cs="Times New Roman"/>
                <w:color w:val="008000"/>
                <w:sz w:val="24"/>
                <w:szCs w:val="24"/>
                <w:lang w:eastAsia="pt-BR"/>
              </w:rPr>
              <w:t>- Revisar os textos científicos produzidos pelas equipes</w:t>
            </w:r>
          </w:p>
        </w:tc>
        <w:tc>
          <w:tcPr>
            <w:tcW w:w="1515" w:type="dxa"/>
            <w:vAlign w:val="center"/>
            <w:hideMark/>
          </w:tcPr>
          <w:p w:rsidR="00F1216D" w:rsidRPr="00F1216D" w:rsidRDefault="00F1216D" w:rsidP="00F1216D">
            <w:pPr>
              <w:spacing w:before="120" w:after="120" w:line="240" w:lineRule="auto"/>
              <w:ind w:left="120" w:right="120"/>
              <w:jc w:val="center"/>
              <w:rPr>
                <w:rFonts w:ascii="Times New Roman" w:eastAsia="Times New Roman" w:hAnsi="Times New Roman" w:cs="Times New Roman"/>
                <w:color w:val="000000"/>
                <w:sz w:val="24"/>
                <w:szCs w:val="24"/>
                <w:lang w:eastAsia="pt-BR"/>
              </w:rPr>
            </w:pPr>
            <w:proofErr w:type="gramStart"/>
            <w:r w:rsidRPr="00F1216D">
              <w:rPr>
                <w:rFonts w:ascii="Times New Roman" w:eastAsia="Times New Roman" w:hAnsi="Times New Roman" w:cs="Times New Roman"/>
                <w:color w:val="008000"/>
                <w:sz w:val="24"/>
                <w:szCs w:val="24"/>
                <w:lang w:eastAsia="pt-BR"/>
              </w:rPr>
              <w:t>fixo</w:t>
            </w:r>
            <w:proofErr w:type="gramEnd"/>
          </w:p>
        </w:tc>
      </w:tr>
      <w:tr w:rsidR="00F1216D" w:rsidRPr="00F1216D" w:rsidTr="00F1216D">
        <w:trPr>
          <w:tblCellSpacing w:w="15" w:type="dxa"/>
        </w:trPr>
        <w:tc>
          <w:tcPr>
            <w:tcW w:w="550" w:type="dxa"/>
            <w:vAlign w:val="center"/>
            <w:hideMark/>
          </w:tcPr>
          <w:p w:rsidR="00F1216D" w:rsidRPr="00F1216D" w:rsidRDefault="00F1216D" w:rsidP="00F1216D">
            <w:pPr>
              <w:spacing w:before="120" w:after="120" w:line="240" w:lineRule="auto"/>
              <w:ind w:left="120" w:right="120"/>
              <w:jc w:val="center"/>
              <w:rPr>
                <w:rFonts w:ascii="Times New Roman" w:eastAsia="Times New Roman" w:hAnsi="Times New Roman" w:cs="Times New Roman"/>
                <w:color w:val="000000"/>
                <w:sz w:val="24"/>
                <w:szCs w:val="24"/>
                <w:lang w:eastAsia="pt-BR"/>
              </w:rPr>
            </w:pPr>
            <w:proofErr w:type="gramStart"/>
            <w:r w:rsidRPr="00F1216D">
              <w:rPr>
                <w:rFonts w:ascii="Times New Roman" w:eastAsia="Times New Roman" w:hAnsi="Times New Roman" w:cs="Times New Roman"/>
                <w:color w:val="008000"/>
                <w:sz w:val="24"/>
                <w:szCs w:val="24"/>
                <w:lang w:eastAsia="pt-BR"/>
              </w:rPr>
              <w:t>2</w:t>
            </w:r>
            <w:proofErr w:type="gramEnd"/>
          </w:p>
        </w:tc>
        <w:tc>
          <w:tcPr>
            <w:tcW w:w="1928" w:type="dxa"/>
            <w:vAlign w:val="center"/>
            <w:hideMark/>
          </w:tcPr>
          <w:p w:rsidR="00F1216D" w:rsidRPr="00F1216D" w:rsidRDefault="00F1216D" w:rsidP="00F1216D">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F1216D">
              <w:rPr>
                <w:rFonts w:ascii="Times New Roman" w:eastAsia="Times New Roman" w:hAnsi="Times New Roman" w:cs="Times New Roman"/>
                <w:color w:val="008000"/>
                <w:sz w:val="24"/>
                <w:szCs w:val="24"/>
                <w:lang w:eastAsia="pt-BR"/>
              </w:rPr>
              <w:t>Biólogo</w:t>
            </w:r>
          </w:p>
        </w:tc>
        <w:tc>
          <w:tcPr>
            <w:tcW w:w="1529" w:type="dxa"/>
            <w:vAlign w:val="center"/>
            <w:hideMark/>
          </w:tcPr>
          <w:p w:rsidR="00F1216D" w:rsidRPr="00F1216D" w:rsidRDefault="00F1216D" w:rsidP="00F1216D">
            <w:pPr>
              <w:spacing w:before="120" w:after="120" w:line="240" w:lineRule="auto"/>
              <w:ind w:left="120" w:right="120"/>
              <w:jc w:val="center"/>
              <w:rPr>
                <w:rFonts w:ascii="Times New Roman" w:eastAsia="Times New Roman" w:hAnsi="Times New Roman" w:cs="Times New Roman"/>
                <w:color w:val="000000"/>
                <w:sz w:val="24"/>
                <w:szCs w:val="24"/>
                <w:lang w:eastAsia="pt-BR"/>
              </w:rPr>
            </w:pPr>
            <w:proofErr w:type="gramStart"/>
            <w:r w:rsidRPr="00F1216D">
              <w:rPr>
                <w:rFonts w:ascii="Times New Roman" w:eastAsia="Times New Roman" w:hAnsi="Times New Roman" w:cs="Times New Roman"/>
                <w:color w:val="008000"/>
                <w:sz w:val="24"/>
                <w:szCs w:val="24"/>
                <w:lang w:eastAsia="pt-BR"/>
              </w:rPr>
              <w:t>4</w:t>
            </w:r>
            <w:proofErr w:type="gramEnd"/>
          </w:p>
        </w:tc>
        <w:tc>
          <w:tcPr>
            <w:tcW w:w="4789" w:type="dxa"/>
            <w:vAlign w:val="center"/>
            <w:hideMark/>
          </w:tcPr>
          <w:p w:rsidR="00F1216D" w:rsidRPr="00F1216D" w:rsidRDefault="00F1216D" w:rsidP="00F1216D">
            <w:pPr>
              <w:spacing w:before="120" w:after="120" w:line="240" w:lineRule="auto"/>
              <w:ind w:right="120"/>
              <w:jc w:val="both"/>
              <w:rPr>
                <w:rFonts w:ascii="Times New Roman" w:eastAsia="Times New Roman" w:hAnsi="Times New Roman" w:cs="Times New Roman"/>
                <w:color w:val="000000"/>
                <w:sz w:val="24"/>
                <w:szCs w:val="24"/>
                <w:lang w:eastAsia="pt-BR"/>
              </w:rPr>
            </w:pPr>
            <w:r w:rsidRPr="00F1216D">
              <w:rPr>
                <w:rFonts w:ascii="Times New Roman" w:eastAsia="Times New Roman" w:hAnsi="Times New Roman" w:cs="Times New Roman"/>
                <w:color w:val="008000"/>
                <w:sz w:val="24"/>
                <w:szCs w:val="24"/>
                <w:lang w:eastAsia="pt-BR"/>
              </w:rPr>
              <w:t>- Fazer captura de animais em campo</w:t>
            </w:r>
          </w:p>
          <w:p w:rsidR="00F1216D" w:rsidRPr="00F1216D" w:rsidRDefault="00F1216D" w:rsidP="00F1216D">
            <w:pPr>
              <w:spacing w:before="120" w:after="120" w:line="240" w:lineRule="auto"/>
              <w:ind w:right="120"/>
              <w:jc w:val="both"/>
              <w:rPr>
                <w:rFonts w:ascii="Times New Roman" w:eastAsia="Times New Roman" w:hAnsi="Times New Roman" w:cs="Times New Roman"/>
                <w:color w:val="000000"/>
                <w:sz w:val="24"/>
                <w:szCs w:val="24"/>
                <w:lang w:eastAsia="pt-BR"/>
              </w:rPr>
            </w:pPr>
            <w:r w:rsidRPr="00F1216D">
              <w:rPr>
                <w:rFonts w:ascii="Times New Roman" w:eastAsia="Times New Roman" w:hAnsi="Times New Roman" w:cs="Times New Roman"/>
                <w:color w:val="008000"/>
                <w:sz w:val="24"/>
                <w:szCs w:val="24"/>
                <w:lang w:eastAsia="pt-BR"/>
              </w:rPr>
              <w:t>- Fazer coleta de indivíduos de carrapatos ou material </w:t>
            </w:r>
          </w:p>
          <w:p w:rsidR="00F1216D" w:rsidRPr="00F1216D" w:rsidRDefault="00F1216D" w:rsidP="00F1216D">
            <w:pPr>
              <w:spacing w:before="120" w:after="120" w:line="240" w:lineRule="auto"/>
              <w:ind w:right="120"/>
              <w:jc w:val="both"/>
              <w:rPr>
                <w:rFonts w:ascii="Times New Roman" w:eastAsia="Times New Roman" w:hAnsi="Times New Roman" w:cs="Times New Roman"/>
                <w:color w:val="000000"/>
                <w:sz w:val="24"/>
                <w:szCs w:val="24"/>
                <w:lang w:eastAsia="pt-BR"/>
              </w:rPr>
            </w:pPr>
            <w:r w:rsidRPr="00F1216D">
              <w:rPr>
                <w:rFonts w:ascii="Times New Roman" w:eastAsia="Times New Roman" w:hAnsi="Times New Roman" w:cs="Times New Roman"/>
                <w:color w:val="008000"/>
                <w:sz w:val="24"/>
                <w:szCs w:val="24"/>
                <w:lang w:eastAsia="pt-BR"/>
              </w:rPr>
              <w:t xml:space="preserve"> - Realizar a marcação dos animais capturados</w:t>
            </w:r>
          </w:p>
          <w:p w:rsidR="00F1216D" w:rsidRPr="00F1216D" w:rsidRDefault="00F1216D" w:rsidP="00F1216D">
            <w:pPr>
              <w:spacing w:before="120" w:after="120" w:line="240" w:lineRule="auto"/>
              <w:ind w:right="120"/>
              <w:jc w:val="both"/>
              <w:rPr>
                <w:rFonts w:ascii="Times New Roman" w:eastAsia="Times New Roman" w:hAnsi="Times New Roman" w:cs="Times New Roman"/>
                <w:color w:val="000000"/>
                <w:sz w:val="24"/>
                <w:szCs w:val="24"/>
                <w:lang w:eastAsia="pt-BR"/>
              </w:rPr>
            </w:pPr>
            <w:r w:rsidRPr="00F1216D">
              <w:rPr>
                <w:rFonts w:ascii="Times New Roman" w:eastAsia="Times New Roman" w:hAnsi="Times New Roman" w:cs="Times New Roman"/>
                <w:color w:val="008000"/>
                <w:sz w:val="24"/>
                <w:szCs w:val="24"/>
                <w:lang w:eastAsia="pt-BR"/>
              </w:rPr>
              <w:t xml:space="preserve">- </w:t>
            </w:r>
            <w:r>
              <w:rPr>
                <w:rFonts w:ascii="Times New Roman" w:eastAsia="Times New Roman" w:hAnsi="Times New Roman" w:cs="Times New Roman"/>
                <w:color w:val="008000"/>
                <w:sz w:val="24"/>
                <w:szCs w:val="24"/>
                <w:lang w:eastAsia="pt-BR"/>
              </w:rPr>
              <w:t xml:space="preserve">Preparação de material </w:t>
            </w:r>
            <w:r w:rsidRPr="00F1216D">
              <w:rPr>
                <w:rFonts w:ascii="Times New Roman" w:eastAsia="Times New Roman" w:hAnsi="Times New Roman" w:cs="Times New Roman"/>
                <w:color w:val="008000"/>
                <w:sz w:val="24"/>
                <w:szCs w:val="24"/>
                <w:lang w:eastAsia="pt-BR"/>
              </w:rPr>
              <w:t>genético para análises</w:t>
            </w:r>
          </w:p>
          <w:p w:rsidR="00F1216D" w:rsidRPr="00F1216D" w:rsidRDefault="00F1216D" w:rsidP="00F1216D">
            <w:pPr>
              <w:spacing w:before="120" w:after="120" w:line="240" w:lineRule="auto"/>
              <w:ind w:right="120"/>
              <w:jc w:val="both"/>
              <w:rPr>
                <w:rFonts w:ascii="Times New Roman" w:eastAsia="Times New Roman" w:hAnsi="Times New Roman" w:cs="Times New Roman"/>
                <w:color w:val="000000"/>
                <w:sz w:val="24"/>
                <w:szCs w:val="24"/>
                <w:lang w:eastAsia="pt-BR"/>
              </w:rPr>
            </w:pPr>
            <w:r w:rsidRPr="00F1216D">
              <w:rPr>
                <w:rFonts w:ascii="Times New Roman" w:eastAsia="Times New Roman" w:hAnsi="Times New Roman" w:cs="Times New Roman"/>
                <w:color w:val="008000"/>
                <w:sz w:val="24"/>
                <w:szCs w:val="24"/>
                <w:lang w:eastAsia="pt-BR"/>
              </w:rPr>
              <w:t>- Consolidar os dados em planilhas eletrônicas</w:t>
            </w:r>
          </w:p>
        </w:tc>
        <w:tc>
          <w:tcPr>
            <w:tcW w:w="1515" w:type="dxa"/>
            <w:vAlign w:val="center"/>
            <w:hideMark/>
          </w:tcPr>
          <w:p w:rsidR="00F1216D" w:rsidRPr="00F1216D" w:rsidRDefault="00F1216D" w:rsidP="00F1216D">
            <w:pPr>
              <w:spacing w:before="120" w:after="120" w:line="240" w:lineRule="auto"/>
              <w:ind w:left="120" w:right="120"/>
              <w:jc w:val="center"/>
              <w:rPr>
                <w:rFonts w:ascii="Times New Roman" w:eastAsia="Times New Roman" w:hAnsi="Times New Roman" w:cs="Times New Roman"/>
                <w:color w:val="000000"/>
                <w:sz w:val="24"/>
                <w:szCs w:val="24"/>
                <w:lang w:eastAsia="pt-BR"/>
              </w:rPr>
            </w:pPr>
            <w:proofErr w:type="gramStart"/>
            <w:r w:rsidRPr="00F1216D">
              <w:rPr>
                <w:rFonts w:ascii="Times New Roman" w:eastAsia="Times New Roman" w:hAnsi="Times New Roman" w:cs="Times New Roman"/>
                <w:color w:val="008000"/>
                <w:sz w:val="24"/>
                <w:szCs w:val="24"/>
                <w:lang w:eastAsia="pt-BR"/>
              </w:rPr>
              <w:t>fixo</w:t>
            </w:r>
            <w:proofErr w:type="gramEnd"/>
          </w:p>
        </w:tc>
      </w:tr>
      <w:tr w:rsidR="00F1216D" w:rsidRPr="00F1216D" w:rsidTr="00F1216D">
        <w:trPr>
          <w:tblCellSpacing w:w="15" w:type="dxa"/>
        </w:trPr>
        <w:tc>
          <w:tcPr>
            <w:tcW w:w="550" w:type="dxa"/>
            <w:vAlign w:val="center"/>
            <w:hideMark/>
          </w:tcPr>
          <w:p w:rsidR="00F1216D" w:rsidRPr="00F1216D" w:rsidRDefault="00F1216D" w:rsidP="00F1216D">
            <w:pPr>
              <w:spacing w:before="120" w:after="120" w:line="240" w:lineRule="auto"/>
              <w:ind w:left="120" w:right="120"/>
              <w:jc w:val="center"/>
              <w:rPr>
                <w:rFonts w:ascii="Times New Roman" w:eastAsia="Times New Roman" w:hAnsi="Times New Roman" w:cs="Times New Roman"/>
                <w:color w:val="000000"/>
                <w:sz w:val="24"/>
                <w:szCs w:val="24"/>
                <w:lang w:eastAsia="pt-BR"/>
              </w:rPr>
            </w:pPr>
            <w:proofErr w:type="gramStart"/>
            <w:r w:rsidRPr="00F1216D">
              <w:rPr>
                <w:rFonts w:ascii="Times New Roman" w:eastAsia="Times New Roman" w:hAnsi="Times New Roman" w:cs="Times New Roman"/>
                <w:color w:val="008000"/>
                <w:sz w:val="24"/>
                <w:szCs w:val="24"/>
                <w:lang w:eastAsia="pt-BR"/>
              </w:rPr>
              <w:t>3</w:t>
            </w:r>
            <w:proofErr w:type="gramEnd"/>
          </w:p>
        </w:tc>
        <w:tc>
          <w:tcPr>
            <w:tcW w:w="1928" w:type="dxa"/>
            <w:vAlign w:val="center"/>
            <w:hideMark/>
          </w:tcPr>
          <w:p w:rsidR="00F1216D" w:rsidRPr="00F1216D" w:rsidRDefault="00F1216D" w:rsidP="00F1216D">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F1216D">
              <w:rPr>
                <w:rFonts w:ascii="Times New Roman" w:eastAsia="Times New Roman" w:hAnsi="Times New Roman" w:cs="Times New Roman"/>
                <w:color w:val="008000"/>
                <w:sz w:val="24"/>
                <w:szCs w:val="24"/>
                <w:lang w:eastAsia="pt-BR"/>
              </w:rPr>
              <w:t>Médico Veterinário</w:t>
            </w:r>
          </w:p>
        </w:tc>
        <w:tc>
          <w:tcPr>
            <w:tcW w:w="1529" w:type="dxa"/>
            <w:vAlign w:val="center"/>
            <w:hideMark/>
          </w:tcPr>
          <w:p w:rsidR="00F1216D" w:rsidRPr="00F1216D" w:rsidRDefault="00F1216D" w:rsidP="00F1216D">
            <w:pPr>
              <w:spacing w:before="120" w:after="120" w:line="240" w:lineRule="auto"/>
              <w:ind w:left="120" w:right="120"/>
              <w:jc w:val="center"/>
              <w:rPr>
                <w:rFonts w:ascii="Times New Roman" w:eastAsia="Times New Roman" w:hAnsi="Times New Roman" w:cs="Times New Roman"/>
                <w:color w:val="000000"/>
                <w:sz w:val="24"/>
                <w:szCs w:val="24"/>
                <w:lang w:eastAsia="pt-BR"/>
              </w:rPr>
            </w:pPr>
            <w:proofErr w:type="gramStart"/>
            <w:r w:rsidRPr="00F1216D">
              <w:rPr>
                <w:rFonts w:ascii="Times New Roman" w:eastAsia="Times New Roman" w:hAnsi="Times New Roman" w:cs="Times New Roman"/>
                <w:color w:val="008000"/>
                <w:sz w:val="24"/>
                <w:szCs w:val="24"/>
                <w:lang w:eastAsia="pt-BR"/>
              </w:rPr>
              <w:t>2</w:t>
            </w:r>
            <w:proofErr w:type="gramEnd"/>
          </w:p>
        </w:tc>
        <w:tc>
          <w:tcPr>
            <w:tcW w:w="4789" w:type="dxa"/>
            <w:vAlign w:val="center"/>
            <w:hideMark/>
          </w:tcPr>
          <w:p w:rsidR="00F1216D" w:rsidRPr="00F1216D" w:rsidRDefault="00F1216D" w:rsidP="00F1216D">
            <w:pPr>
              <w:spacing w:before="120" w:after="120" w:line="240" w:lineRule="auto"/>
              <w:ind w:right="120"/>
              <w:jc w:val="both"/>
              <w:rPr>
                <w:rFonts w:ascii="Times New Roman" w:eastAsia="Times New Roman" w:hAnsi="Times New Roman" w:cs="Times New Roman"/>
                <w:color w:val="000000"/>
                <w:sz w:val="24"/>
                <w:szCs w:val="24"/>
                <w:lang w:eastAsia="pt-BR"/>
              </w:rPr>
            </w:pPr>
            <w:r w:rsidRPr="00F1216D">
              <w:rPr>
                <w:rFonts w:ascii="Times New Roman" w:eastAsia="Times New Roman" w:hAnsi="Times New Roman" w:cs="Times New Roman"/>
                <w:color w:val="008000"/>
                <w:sz w:val="24"/>
                <w:szCs w:val="24"/>
                <w:lang w:eastAsia="pt-BR"/>
              </w:rPr>
              <w:t>- Realizar a anestesia e sua reversão nos vertebrados capturados</w:t>
            </w:r>
          </w:p>
          <w:p w:rsidR="00F1216D" w:rsidRPr="00F1216D" w:rsidRDefault="00F1216D" w:rsidP="00F1216D">
            <w:pPr>
              <w:spacing w:before="120" w:after="120" w:line="240" w:lineRule="auto"/>
              <w:ind w:right="120"/>
              <w:jc w:val="both"/>
              <w:rPr>
                <w:rFonts w:ascii="Times New Roman" w:eastAsia="Times New Roman" w:hAnsi="Times New Roman" w:cs="Times New Roman"/>
                <w:color w:val="000000"/>
                <w:sz w:val="24"/>
                <w:szCs w:val="24"/>
                <w:lang w:eastAsia="pt-BR"/>
              </w:rPr>
            </w:pPr>
            <w:r w:rsidRPr="00F1216D">
              <w:rPr>
                <w:rFonts w:ascii="Times New Roman" w:eastAsia="Times New Roman" w:hAnsi="Times New Roman" w:cs="Times New Roman"/>
                <w:color w:val="008000"/>
                <w:sz w:val="24"/>
                <w:szCs w:val="24"/>
                <w:lang w:eastAsia="pt-BR"/>
              </w:rPr>
              <w:lastRenderedPageBreak/>
              <w:t>- Fazer a coleta de material biológico (sangue) dos animais</w:t>
            </w:r>
          </w:p>
          <w:p w:rsidR="00F1216D" w:rsidRPr="00F1216D" w:rsidRDefault="00F1216D" w:rsidP="00F1216D">
            <w:pPr>
              <w:spacing w:before="120" w:after="120" w:line="240" w:lineRule="auto"/>
              <w:ind w:right="120"/>
              <w:jc w:val="both"/>
              <w:rPr>
                <w:rFonts w:ascii="Times New Roman" w:eastAsia="Times New Roman" w:hAnsi="Times New Roman" w:cs="Times New Roman"/>
                <w:color w:val="000000"/>
                <w:sz w:val="24"/>
                <w:szCs w:val="24"/>
                <w:lang w:eastAsia="pt-BR"/>
              </w:rPr>
            </w:pPr>
            <w:r w:rsidRPr="00F1216D">
              <w:rPr>
                <w:rFonts w:ascii="Times New Roman" w:eastAsia="Times New Roman" w:hAnsi="Times New Roman" w:cs="Times New Roman"/>
                <w:color w:val="008000"/>
                <w:sz w:val="24"/>
                <w:szCs w:val="24"/>
                <w:lang w:eastAsia="pt-BR"/>
              </w:rPr>
              <w:t>- Realizar a marcação dos animais capturados</w:t>
            </w:r>
          </w:p>
        </w:tc>
        <w:tc>
          <w:tcPr>
            <w:tcW w:w="1515" w:type="dxa"/>
            <w:vAlign w:val="center"/>
            <w:hideMark/>
          </w:tcPr>
          <w:p w:rsidR="00F1216D" w:rsidRPr="00F1216D" w:rsidRDefault="00F1216D" w:rsidP="00F1216D">
            <w:pPr>
              <w:spacing w:before="120" w:after="120" w:line="240" w:lineRule="auto"/>
              <w:ind w:left="120" w:right="120"/>
              <w:jc w:val="center"/>
              <w:rPr>
                <w:rFonts w:ascii="Times New Roman" w:eastAsia="Times New Roman" w:hAnsi="Times New Roman" w:cs="Times New Roman"/>
                <w:color w:val="000000"/>
                <w:sz w:val="24"/>
                <w:szCs w:val="24"/>
                <w:lang w:eastAsia="pt-BR"/>
              </w:rPr>
            </w:pPr>
            <w:proofErr w:type="gramStart"/>
            <w:r w:rsidRPr="00F1216D">
              <w:rPr>
                <w:rFonts w:ascii="Times New Roman" w:eastAsia="Times New Roman" w:hAnsi="Times New Roman" w:cs="Times New Roman"/>
                <w:color w:val="008000"/>
                <w:sz w:val="24"/>
                <w:szCs w:val="24"/>
                <w:lang w:eastAsia="pt-BR"/>
              </w:rPr>
              <w:lastRenderedPageBreak/>
              <w:t>fixo</w:t>
            </w:r>
            <w:proofErr w:type="gramEnd"/>
          </w:p>
        </w:tc>
      </w:tr>
      <w:tr w:rsidR="00F1216D" w:rsidRPr="00F1216D" w:rsidTr="00F1216D">
        <w:trPr>
          <w:tblCellSpacing w:w="15" w:type="dxa"/>
        </w:trPr>
        <w:tc>
          <w:tcPr>
            <w:tcW w:w="550" w:type="dxa"/>
            <w:vAlign w:val="center"/>
            <w:hideMark/>
          </w:tcPr>
          <w:p w:rsidR="00F1216D" w:rsidRPr="00F1216D" w:rsidRDefault="00F1216D" w:rsidP="00F1216D">
            <w:pPr>
              <w:spacing w:before="120" w:after="120" w:line="240" w:lineRule="auto"/>
              <w:ind w:left="120" w:right="120"/>
              <w:jc w:val="center"/>
              <w:rPr>
                <w:rFonts w:ascii="Times New Roman" w:eastAsia="Times New Roman" w:hAnsi="Times New Roman" w:cs="Times New Roman"/>
                <w:color w:val="008000"/>
                <w:sz w:val="24"/>
                <w:szCs w:val="24"/>
                <w:lang w:eastAsia="pt-BR"/>
              </w:rPr>
            </w:pPr>
            <w:r w:rsidRPr="00F1216D">
              <w:rPr>
                <w:rFonts w:ascii="Times New Roman" w:eastAsia="Times New Roman" w:hAnsi="Times New Roman" w:cs="Times New Roman"/>
                <w:color w:val="008000"/>
                <w:sz w:val="24"/>
                <w:szCs w:val="24"/>
                <w:lang w:eastAsia="pt-BR"/>
              </w:rPr>
              <w:lastRenderedPageBreak/>
              <w:t>…</w:t>
            </w:r>
          </w:p>
        </w:tc>
        <w:tc>
          <w:tcPr>
            <w:tcW w:w="1928" w:type="dxa"/>
            <w:vAlign w:val="center"/>
            <w:hideMark/>
          </w:tcPr>
          <w:p w:rsidR="00F1216D" w:rsidRPr="00F1216D" w:rsidRDefault="00F1216D" w:rsidP="00F1216D">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F1216D">
              <w:rPr>
                <w:rFonts w:ascii="Times New Roman" w:eastAsia="Times New Roman" w:hAnsi="Times New Roman" w:cs="Times New Roman"/>
                <w:color w:val="000000"/>
                <w:sz w:val="24"/>
                <w:szCs w:val="24"/>
                <w:lang w:eastAsia="pt-BR"/>
              </w:rPr>
              <w:t> </w:t>
            </w:r>
          </w:p>
        </w:tc>
        <w:tc>
          <w:tcPr>
            <w:tcW w:w="1529" w:type="dxa"/>
            <w:vAlign w:val="center"/>
            <w:hideMark/>
          </w:tcPr>
          <w:p w:rsidR="00F1216D" w:rsidRPr="00F1216D" w:rsidRDefault="00F1216D" w:rsidP="00F1216D">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F1216D">
              <w:rPr>
                <w:rFonts w:ascii="Times New Roman" w:eastAsia="Times New Roman" w:hAnsi="Times New Roman" w:cs="Times New Roman"/>
                <w:color w:val="000000"/>
                <w:sz w:val="24"/>
                <w:szCs w:val="24"/>
                <w:lang w:eastAsia="pt-BR"/>
              </w:rPr>
              <w:t> </w:t>
            </w:r>
          </w:p>
        </w:tc>
        <w:tc>
          <w:tcPr>
            <w:tcW w:w="4789" w:type="dxa"/>
            <w:vAlign w:val="center"/>
            <w:hideMark/>
          </w:tcPr>
          <w:p w:rsidR="00F1216D" w:rsidRPr="00F1216D" w:rsidRDefault="00F1216D" w:rsidP="00F1216D">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F1216D">
              <w:rPr>
                <w:rFonts w:ascii="Times New Roman" w:eastAsia="Times New Roman" w:hAnsi="Times New Roman" w:cs="Times New Roman"/>
                <w:color w:val="000000"/>
                <w:sz w:val="24"/>
                <w:szCs w:val="24"/>
                <w:lang w:eastAsia="pt-BR"/>
              </w:rPr>
              <w:t> </w:t>
            </w:r>
          </w:p>
        </w:tc>
        <w:tc>
          <w:tcPr>
            <w:tcW w:w="1515" w:type="dxa"/>
            <w:vAlign w:val="center"/>
            <w:hideMark/>
          </w:tcPr>
          <w:p w:rsidR="00F1216D" w:rsidRPr="00F1216D" w:rsidRDefault="00F1216D" w:rsidP="00F1216D">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F1216D">
              <w:rPr>
                <w:rFonts w:ascii="Times New Roman" w:eastAsia="Times New Roman" w:hAnsi="Times New Roman" w:cs="Times New Roman"/>
                <w:color w:val="000000"/>
                <w:sz w:val="24"/>
                <w:szCs w:val="24"/>
                <w:lang w:eastAsia="pt-BR"/>
              </w:rPr>
              <w:t> </w:t>
            </w:r>
          </w:p>
        </w:tc>
      </w:tr>
    </w:tbl>
    <w:p w:rsidR="00B41248" w:rsidRPr="00B41248" w:rsidRDefault="00B41248" w:rsidP="00F1216D">
      <w:pPr>
        <w:spacing w:before="120" w:after="120" w:line="240" w:lineRule="auto"/>
        <w:ind w:right="120"/>
        <w:jc w:val="both"/>
        <w:rPr>
          <w:rFonts w:ascii="Times New Roman" w:eastAsia="Times New Roman" w:hAnsi="Times New Roman" w:cs="Times New Roman"/>
          <w:color w:val="000000"/>
          <w:sz w:val="24"/>
          <w:szCs w:val="24"/>
          <w:lang w:eastAsia="pt-BR"/>
        </w:rPr>
      </w:pP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Experiência profissional e formação acadêmica do Responsável Técnico</w:t>
      </w:r>
    </w:p>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4E221D" w:rsidRPr="00B41248" w:rsidRDefault="00B41248" w:rsidP="00F1216D">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Tabela 3</w:t>
      </w:r>
      <w:r w:rsidRPr="00B41248">
        <w:rPr>
          <w:rFonts w:ascii="Times New Roman" w:eastAsia="Times New Roman" w:hAnsi="Times New Roman" w:cs="Times New Roman"/>
          <w:color w:val="000000"/>
          <w:sz w:val="24"/>
          <w:szCs w:val="24"/>
          <w:lang w:eastAsia="pt-BR"/>
        </w:rPr>
        <w:t>: Experiência profissional e formação acadêmica do responsável técnico</w:t>
      </w:r>
    </w:p>
    <w:tbl>
      <w:tblPr>
        <w:tblW w:w="10491" w:type="dxa"/>
        <w:tblCellSpacing w:w="15" w:type="dxa"/>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3"/>
        <w:gridCol w:w="4395"/>
        <w:gridCol w:w="5103"/>
      </w:tblGrid>
      <w:tr w:rsidR="00B41248" w:rsidRPr="00B41248" w:rsidTr="00F1216D">
        <w:trPr>
          <w:tblCellSpacing w:w="15" w:type="dxa"/>
        </w:trPr>
        <w:tc>
          <w:tcPr>
            <w:tcW w:w="948"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Nome:</w:t>
            </w:r>
          </w:p>
        </w:tc>
        <w:tc>
          <w:tcPr>
            <w:tcW w:w="9453" w:type="dxa"/>
            <w:gridSpan w:val="2"/>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F1216D">
        <w:trPr>
          <w:tblCellSpacing w:w="15" w:type="dxa"/>
        </w:trPr>
        <w:tc>
          <w:tcPr>
            <w:tcW w:w="948" w:type="dxa"/>
            <w:shd w:val="clear" w:color="auto" w:fill="D9D9D9" w:themeFill="background1" w:themeFillShade="D9"/>
            <w:vAlign w:val="center"/>
            <w:hideMark/>
          </w:tcPr>
          <w:p w:rsidR="00B41248" w:rsidRPr="00F1216D" w:rsidRDefault="00B41248" w:rsidP="00B41248">
            <w:pPr>
              <w:spacing w:before="120" w:after="120" w:line="240" w:lineRule="auto"/>
              <w:ind w:left="120" w:right="120"/>
              <w:jc w:val="center"/>
              <w:rPr>
                <w:rFonts w:ascii="Times New Roman" w:eastAsia="Times New Roman" w:hAnsi="Times New Roman" w:cs="Times New Roman"/>
                <w:b/>
                <w:color w:val="000000"/>
                <w:sz w:val="24"/>
                <w:szCs w:val="24"/>
                <w:lang w:eastAsia="pt-BR"/>
              </w:rPr>
            </w:pPr>
            <w:r w:rsidRPr="00F1216D">
              <w:rPr>
                <w:rFonts w:ascii="Times New Roman" w:eastAsia="Times New Roman" w:hAnsi="Times New Roman" w:cs="Times New Roman"/>
                <w:b/>
                <w:color w:val="000000"/>
                <w:sz w:val="24"/>
                <w:szCs w:val="24"/>
                <w:lang w:eastAsia="pt-BR"/>
              </w:rPr>
              <w:t>#</w:t>
            </w:r>
          </w:p>
        </w:tc>
        <w:tc>
          <w:tcPr>
            <w:tcW w:w="4365" w:type="dxa"/>
            <w:shd w:val="clear" w:color="auto" w:fill="D9D9D9" w:themeFill="background1" w:themeFillShade="D9"/>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Elementos da qualificação técnica</w:t>
            </w:r>
          </w:p>
        </w:tc>
        <w:tc>
          <w:tcPr>
            <w:tcW w:w="5058" w:type="dxa"/>
            <w:shd w:val="clear" w:color="auto" w:fill="D9D9D9" w:themeFill="background1" w:themeFillShade="D9"/>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Comprovação da qualificação técnica</w:t>
            </w:r>
          </w:p>
        </w:tc>
      </w:tr>
      <w:tr w:rsidR="00B41248" w:rsidRPr="00B41248" w:rsidTr="00F1216D">
        <w:trPr>
          <w:tblCellSpacing w:w="15" w:type="dxa"/>
        </w:trPr>
        <w:tc>
          <w:tcPr>
            <w:tcW w:w="948" w:type="dxa"/>
            <w:vMerge w:val="restart"/>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proofErr w:type="gramStart"/>
            <w:r w:rsidRPr="00B41248">
              <w:rPr>
                <w:rFonts w:ascii="Times New Roman" w:eastAsia="Times New Roman" w:hAnsi="Times New Roman" w:cs="Times New Roman"/>
                <w:color w:val="000000"/>
                <w:sz w:val="24"/>
                <w:szCs w:val="24"/>
                <w:lang w:eastAsia="pt-BR"/>
              </w:rPr>
              <w:t>1</w:t>
            </w:r>
            <w:proofErr w:type="gramEnd"/>
          </w:p>
        </w:tc>
        <w:tc>
          <w:tcPr>
            <w:tcW w:w="4365" w:type="dxa"/>
            <w:vMerge w:val="restart"/>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Participação em projetos de pesquisa como coordenador ou supervisor em áreas de conservação, manejo de fauna silvestre ou epidemiologia de zoonoses transmitidas por animais silvestres nos últimos dez anos (2014 a 2024).</w:t>
            </w:r>
          </w:p>
        </w:tc>
        <w:tc>
          <w:tcPr>
            <w:tcW w:w="5058"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F1216D">
        <w:trPr>
          <w:tblCellSpacing w:w="15" w:type="dxa"/>
        </w:trPr>
        <w:tc>
          <w:tcPr>
            <w:tcW w:w="948"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4365"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5058"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F1216D">
        <w:trPr>
          <w:tblCellSpacing w:w="15" w:type="dxa"/>
        </w:trPr>
        <w:tc>
          <w:tcPr>
            <w:tcW w:w="948"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4365"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5058"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F1216D">
        <w:trPr>
          <w:tblCellSpacing w:w="15" w:type="dxa"/>
        </w:trPr>
        <w:tc>
          <w:tcPr>
            <w:tcW w:w="948" w:type="dxa"/>
            <w:vMerge w:val="restart"/>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proofErr w:type="gramStart"/>
            <w:r w:rsidRPr="00B41248">
              <w:rPr>
                <w:rFonts w:ascii="Times New Roman" w:eastAsia="Times New Roman" w:hAnsi="Times New Roman" w:cs="Times New Roman"/>
                <w:color w:val="000000"/>
                <w:sz w:val="24"/>
                <w:szCs w:val="24"/>
                <w:lang w:eastAsia="pt-BR"/>
              </w:rPr>
              <w:t>2</w:t>
            </w:r>
            <w:proofErr w:type="gramEnd"/>
          </w:p>
        </w:tc>
        <w:tc>
          <w:tcPr>
            <w:tcW w:w="4365" w:type="dxa"/>
            <w:vMerge w:val="restart"/>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Participação em projetos de pesquisa em áreas de conservação, manejo de fauna silvestre ou epidemiologia de zoonoses transmitidas por animais silvestres nos últimos dez anos (2014 a 2024).</w:t>
            </w:r>
          </w:p>
        </w:tc>
        <w:tc>
          <w:tcPr>
            <w:tcW w:w="5058"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F1216D">
        <w:trPr>
          <w:tblCellSpacing w:w="15" w:type="dxa"/>
        </w:trPr>
        <w:tc>
          <w:tcPr>
            <w:tcW w:w="948"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4365"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5058"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F1216D">
        <w:trPr>
          <w:tblCellSpacing w:w="15" w:type="dxa"/>
        </w:trPr>
        <w:tc>
          <w:tcPr>
            <w:tcW w:w="948"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proofErr w:type="gramStart"/>
            <w:r w:rsidRPr="00B41248">
              <w:rPr>
                <w:rFonts w:ascii="Times New Roman" w:eastAsia="Times New Roman" w:hAnsi="Times New Roman" w:cs="Times New Roman"/>
                <w:color w:val="000000"/>
                <w:sz w:val="24"/>
                <w:szCs w:val="24"/>
                <w:lang w:eastAsia="pt-BR"/>
              </w:rPr>
              <w:t>3</w:t>
            </w:r>
            <w:proofErr w:type="gramEnd"/>
          </w:p>
        </w:tc>
        <w:tc>
          <w:tcPr>
            <w:tcW w:w="4365"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xml:space="preserve">Artigos, orientações (graduação ou </w:t>
            </w:r>
            <w:proofErr w:type="gramStart"/>
            <w:r w:rsidRPr="00B41248">
              <w:rPr>
                <w:rFonts w:ascii="Times New Roman" w:eastAsia="Times New Roman" w:hAnsi="Times New Roman" w:cs="Times New Roman"/>
                <w:color w:val="000000"/>
                <w:sz w:val="24"/>
                <w:szCs w:val="24"/>
                <w:lang w:eastAsia="pt-BR"/>
              </w:rPr>
              <w:t>pós graduação</w:t>
            </w:r>
            <w:proofErr w:type="gramEnd"/>
            <w:r w:rsidRPr="00B41248">
              <w:rPr>
                <w:rFonts w:ascii="Times New Roman" w:eastAsia="Times New Roman" w:hAnsi="Times New Roman" w:cs="Times New Roman"/>
                <w:color w:val="000000"/>
                <w:sz w:val="24"/>
                <w:szCs w:val="24"/>
                <w:lang w:eastAsia="pt-BR"/>
              </w:rPr>
              <w:t>), livros ou capítulos de livros, trabalhos técnicos  em áreas de conservação, manejo de fauna silvestre ou epidemiologia de zoonoses transmitidas por animais silvestres nos últimos dez anos (2014 a 2024).</w:t>
            </w:r>
          </w:p>
        </w:tc>
        <w:tc>
          <w:tcPr>
            <w:tcW w:w="5058"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F1216D">
        <w:trPr>
          <w:tblCellSpacing w:w="15" w:type="dxa"/>
        </w:trPr>
        <w:tc>
          <w:tcPr>
            <w:tcW w:w="948"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proofErr w:type="gramStart"/>
            <w:r w:rsidRPr="00B41248">
              <w:rPr>
                <w:rFonts w:ascii="Times New Roman" w:eastAsia="Times New Roman" w:hAnsi="Times New Roman" w:cs="Times New Roman"/>
                <w:color w:val="000000"/>
                <w:sz w:val="24"/>
                <w:szCs w:val="24"/>
                <w:lang w:eastAsia="pt-BR"/>
              </w:rPr>
              <w:t>4</w:t>
            </w:r>
            <w:proofErr w:type="gramEnd"/>
          </w:p>
        </w:tc>
        <w:tc>
          <w:tcPr>
            <w:tcW w:w="4365"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Cursos de pós-graduação </w:t>
            </w:r>
            <w:r w:rsidRPr="00B41248">
              <w:rPr>
                <w:rFonts w:ascii="Times New Roman" w:eastAsia="Times New Roman" w:hAnsi="Times New Roman" w:cs="Times New Roman"/>
                <w:i/>
                <w:iCs/>
                <w:color w:val="000000"/>
                <w:sz w:val="24"/>
                <w:szCs w:val="24"/>
                <w:lang w:eastAsia="pt-BR"/>
              </w:rPr>
              <w:t>(lato sensu</w:t>
            </w:r>
            <w:r w:rsidRPr="00B41248">
              <w:rPr>
                <w:rFonts w:ascii="Times New Roman" w:eastAsia="Times New Roman" w:hAnsi="Times New Roman" w:cs="Times New Roman"/>
                <w:color w:val="000000"/>
                <w:sz w:val="24"/>
                <w:szCs w:val="24"/>
                <w:lang w:eastAsia="pt-BR"/>
              </w:rPr>
              <w:t> ou </w:t>
            </w:r>
            <w:r w:rsidRPr="00B41248">
              <w:rPr>
                <w:rFonts w:ascii="Times New Roman" w:eastAsia="Times New Roman" w:hAnsi="Times New Roman" w:cs="Times New Roman"/>
                <w:i/>
                <w:iCs/>
                <w:color w:val="000000"/>
                <w:sz w:val="24"/>
                <w:szCs w:val="24"/>
                <w:lang w:eastAsia="pt-BR"/>
              </w:rPr>
              <w:t>stricto sensu</w:t>
            </w:r>
            <w:r w:rsidRPr="00B41248">
              <w:rPr>
                <w:rFonts w:ascii="Times New Roman" w:eastAsia="Times New Roman" w:hAnsi="Times New Roman" w:cs="Times New Roman"/>
                <w:color w:val="000000"/>
                <w:sz w:val="24"/>
                <w:szCs w:val="24"/>
                <w:lang w:eastAsia="pt-BR"/>
              </w:rPr>
              <w:t>) em áreas de conservação, manejo de fauna silvestre ou epidemiologia de zoonoses transmitidas por animais silvestres nos últimos dez anos (2014 a 2024</w:t>
            </w:r>
            <w:proofErr w:type="gramStart"/>
            <w:r w:rsidRPr="00B41248">
              <w:rPr>
                <w:rFonts w:ascii="Times New Roman" w:eastAsia="Times New Roman" w:hAnsi="Times New Roman" w:cs="Times New Roman"/>
                <w:color w:val="000000"/>
                <w:sz w:val="24"/>
                <w:szCs w:val="24"/>
                <w:lang w:eastAsia="pt-BR"/>
              </w:rPr>
              <w:t>)</w:t>
            </w:r>
            <w:proofErr w:type="gramEnd"/>
          </w:p>
        </w:tc>
        <w:tc>
          <w:tcPr>
            <w:tcW w:w="5058"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bl>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Experiência profissional e formação acadêmica da equipe de pesquisadores</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Eixo 1 - Monitoramento e avaliação da dinâmica populacional de capivaras</w:t>
      </w:r>
    </w:p>
    <w:p w:rsidR="00B41248" w:rsidRPr="00B41248" w:rsidRDefault="00B41248" w:rsidP="00B41248">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lastRenderedPageBreak/>
        <w:t> </w:t>
      </w:r>
    </w:p>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Tabela 4</w:t>
      </w:r>
      <w:r w:rsidRPr="00B41248">
        <w:rPr>
          <w:rFonts w:ascii="Times New Roman" w:eastAsia="Times New Roman" w:hAnsi="Times New Roman" w:cs="Times New Roman"/>
          <w:color w:val="000000"/>
          <w:sz w:val="24"/>
          <w:szCs w:val="24"/>
          <w:lang w:eastAsia="pt-BR"/>
        </w:rPr>
        <w:t xml:space="preserve">: Experiência profissional e formação acadêmica do responsável pelo Eixo </w:t>
      </w:r>
      <w:proofErr w:type="gramStart"/>
      <w:r w:rsidRPr="00B41248">
        <w:rPr>
          <w:rFonts w:ascii="Times New Roman" w:eastAsia="Times New Roman" w:hAnsi="Times New Roman" w:cs="Times New Roman"/>
          <w:color w:val="000000"/>
          <w:sz w:val="24"/>
          <w:szCs w:val="24"/>
          <w:lang w:eastAsia="pt-BR"/>
        </w:rPr>
        <w:t>1</w:t>
      </w:r>
      <w:proofErr w:type="gramEnd"/>
    </w:p>
    <w:tbl>
      <w:tblPr>
        <w:tblW w:w="10491" w:type="dxa"/>
        <w:tblCellSpacing w:w="15" w:type="dxa"/>
        <w:tblInd w:w="-9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1009"/>
        <w:gridCol w:w="4379"/>
        <w:gridCol w:w="5103"/>
      </w:tblGrid>
      <w:tr w:rsidR="00B41248" w:rsidRPr="00B41248" w:rsidTr="00F1216D">
        <w:trPr>
          <w:tblCellSpacing w:w="15" w:type="dxa"/>
        </w:trPr>
        <w:tc>
          <w:tcPr>
            <w:tcW w:w="964"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Nome:</w:t>
            </w:r>
          </w:p>
        </w:tc>
        <w:tc>
          <w:tcPr>
            <w:tcW w:w="9437" w:type="dxa"/>
            <w:gridSpan w:val="2"/>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F1216D">
        <w:trPr>
          <w:tblCellSpacing w:w="15" w:type="dxa"/>
        </w:trPr>
        <w:tc>
          <w:tcPr>
            <w:tcW w:w="964" w:type="dxa"/>
            <w:shd w:val="clear" w:color="auto" w:fill="D9D9D9" w:themeFill="background1" w:themeFillShade="D9"/>
            <w:vAlign w:val="center"/>
            <w:hideMark/>
          </w:tcPr>
          <w:p w:rsidR="00B41248" w:rsidRPr="00F1216D" w:rsidRDefault="00B41248" w:rsidP="00B41248">
            <w:pPr>
              <w:spacing w:before="120" w:after="120" w:line="240" w:lineRule="auto"/>
              <w:ind w:left="120" w:right="120"/>
              <w:jc w:val="center"/>
              <w:rPr>
                <w:rFonts w:ascii="Times New Roman" w:eastAsia="Times New Roman" w:hAnsi="Times New Roman" w:cs="Times New Roman"/>
                <w:b/>
                <w:color w:val="000000"/>
                <w:sz w:val="24"/>
                <w:szCs w:val="24"/>
                <w:lang w:eastAsia="pt-BR"/>
              </w:rPr>
            </w:pPr>
            <w:r w:rsidRPr="00F1216D">
              <w:rPr>
                <w:rFonts w:ascii="Times New Roman" w:eastAsia="Times New Roman" w:hAnsi="Times New Roman" w:cs="Times New Roman"/>
                <w:b/>
                <w:color w:val="000000"/>
                <w:sz w:val="24"/>
                <w:szCs w:val="24"/>
                <w:lang w:eastAsia="pt-BR"/>
              </w:rPr>
              <w:t>#</w:t>
            </w:r>
          </w:p>
        </w:tc>
        <w:tc>
          <w:tcPr>
            <w:tcW w:w="4349" w:type="dxa"/>
            <w:shd w:val="clear" w:color="auto" w:fill="D9D9D9" w:themeFill="background1" w:themeFillShade="D9"/>
            <w:vAlign w:val="center"/>
            <w:hideMark/>
          </w:tcPr>
          <w:p w:rsidR="00B41248" w:rsidRPr="00F1216D" w:rsidRDefault="00B41248" w:rsidP="00B41248">
            <w:pPr>
              <w:spacing w:before="120" w:after="120" w:line="240" w:lineRule="auto"/>
              <w:ind w:left="120" w:right="120"/>
              <w:jc w:val="both"/>
              <w:rPr>
                <w:rFonts w:ascii="Times New Roman" w:eastAsia="Times New Roman" w:hAnsi="Times New Roman" w:cs="Times New Roman"/>
                <w:b/>
                <w:color w:val="000000"/>
                <w:sz w:val="24"/>
                <w:szCs w:val="24"/>
                <w:lang w:eastAsia="pt-BR"/>
              </w:rPr>
            </w:pPr>
            <w:r w:rsidRPr="00F1216D">
              <w:rPr>
                <w:rFonts w:ascii="Times New Roman" w:eastAsia="Times New Roman" w:hAnsi="Times New Roman" w:cs="Times New Roman"/>
                <w:b/>
                <w:bCs/>
                <w:color w:val="000000"/>
                <w:sz w:val="24"/>
                <w:szCs w:val="24"/>
                <w:lang w:eastAsia="pt-BR"/>
              </w:rPr>
              <w:t>Elementos da qualificação técnica</w:t>
            </w:r>
          </w:p>
        </w:tc>
        <w:tc>
          <w:tcPr>
            <w:tcW w:w="5058" w:type="dxa"/>
            <w:shd w:val="clear" w:color="auto" w:fill="D9D9D9" w:themeFill="background1" w:themeFillShade="D9"/>
            <w:vAlign w:val="center"/>
            <w:hideMark/>
          </w:tcPr>
          <w:p w:rsidR="00B41248" w:rsidRPr="00F1216D" w:rsidRDefault="00B41248" w:rsidP="00B41248">
            <w:pPr>
              <w:spacing w:before="120" w:after="120" w:line="240" w:lineRule="auto"/>
              <w:ind w:left="120" w:right="120"/>
              <w:jc w:val="center"/>
              <w:rPr>
                <w:rFonts w:ascii="Times New Roman" w:eastAsia="Times New Roman" w:hAnsi="Times New Roman" w:cs="Times New Roman"/>
                <w:b/>
                <w:color w:val="000000"/>
                <w:sz w:val="24"/>
                <w:szCs w:val="24"/>
                <w:lang w:eastAsia="pt-BR"/>
              </w:rPr>
            </w:pPr>
            <w:r w:rsidRPr="00F1216D">
              <w:rPr>
                <w:rFonts w:ascii="Times New Roman" w:eastAsia="Times New Roman" w:hAnsi="Times New Roman" w:cs="Times New Roman"/>
                <w:b/>
                <w:bCs/>
                <w:color w:val="000000"/>
                <w:sz w:val="24"/>
                <w:szCs w:val="24"/>
                <w:lang w:eastAsia="pt-BR"/>
              </w:rPr>
              <w:t>Comprovação da qualificação técnica</w:t>
            </w:r>
          </w:p>
        </w:tc>
      </w:tr>
      <w:tr w:rsidR="00B41248" w:rsidRPr="00B41248" w:rsidTr="00F1216D">
        <w:trPr>
          <w:tblCellSpacing w:w="15" w:type="dxa"/>
        </w:trPr>
        <w:tc>
          <w:tcPr>
            <w:tcW w:w="964" w:type="dxa"/>
            <w:vMerge w:val="restart"/>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proofErr w:type="gramStart"/>
            <w:r w:rsidRPr="00B41248">
              <w:rPr>
                <w:rFonts w:ascii="Times New Roman" w:eastAsia="Times New Roman" w:hAnsi="Times New Roman" w:cs="Times New Roman"/>
                <w:color w:val="000000"/>
                <w:sz w:val="24"/>
                <w:szCs w:val="24"/>
                <w:lang w:eastAsia="pt-BR"/>
              </w:rPr>
              <w:t>1</w:t>
            </w:r>
            <w:proofErr w:type="gramEnd"/>
          </w:p>
        </w:tc>
        <w:tc>
          <w:tcPr>
            <w:tcW w:w="4349" w:type="dxa"/>
            <w:vMerge w:val="restart"/>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Participação em projetos de pesquisa em áreas de conservação, manejo de fauna silvestre ou epidemiologia de zoonoses transmitidas por animais silvestres. </w:t>
            </w:r>
          </w:p>
        </w:tc>
        <w:tc>
          <w:tcPr>
            <w:tcW w:w="5058"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F1216D">
        <w:trPr>
          <w:tblCellSpacing w:w="15" w:type="dxa"/>
        </w:trPr>
        <w:tc>
          <w:tcPr>
            <w:tcW w:w="964"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4349"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5058"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F1216D">
        <w:trPr>
          <w:tblCellSpacing w:w="15" w:type="dxa"/>
        </w:trPr>
        <w:tc>
          <w:tcPr>
            <w:tcW w:w="964"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4349"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5058"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F1216D">
        <w:trPr>
          <w:tblCellSpacing w:w="15" w:type="dxa"/>
        </w:trPr>
        <w:tc>
          <w:tcPr>
            <w:tcW w:w="964" w:type="dxa"/>
            <w:vMerge w:val="restart"/>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proofErr w:type="gramStart"/>
            <w:r w:rsidRPr="00B41248">
              <w:rPr>
                <w:rFonts w:ascii="Times New Roman" w:eastAsia="Times New Roman" w:hAnsi="Times New Roman" w:cs="Times New Roman"/>
                <w:color w:val="000000"/>
                <w:sz w:val="24"/>
                <w:szCs w:val="24"/>
                <w:lang w:eastAsia="pt-BR"/>
              </w:rPr>
              <w:t>2</w:t>
            </w:r>
            <w:proofErr w:type="gramEnd"/>
          </w:p>
        </w:tc>
        <w:tc>
          <w:tcPr>
            <w:tcW w:w="4349" w:type="dxa"/>
            <w:vMerge w:val="restart"/>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xml:space="preserve">Artigos, orientações (graduação ou </w:t>
            </w:r>
            <w:proofErr w:type="gramStart"/>
            <w:r w:rsidRPr="00B41248">
              <w:rPr>
                <w:rFonts w:ascii="Times New Roman" w:eastAsia="Times New Roman" w:hAnsi="Times New Roman" w:cs="Times New Roman"/>
                <w:color w:val="000000"/>
                <w:sz w:val="24"/>
                <w:szCs w:val="24"/>
                <w:lang w:eastAsia="pt-BR"/>
              </w:rPr>
              <w:t>pós graduação</w:t>
            </w:r>
            <w:proofErr w:type="gramEnd"/>
            <w:r w:rsidRPr="00B41248">
              <w:rPr>
                <w:rFonts w:ascii="Times New Roman" w:eastAsia="Times New Roman" w:hAnsi="Times New Roman" w:cs="Times New Roman"/>
                <w:color w:val="000000"/>
                <w:sz w:val="24"/>
                <w:szCs w:val="24"/>
                <w:lang w:eastAsia="pt-BR"/>
              </w:rPr>
              <w:t>), livros ou capítulos de livros, trabalhos técnicos  em áreas de conservação, manejo de fauna silvestre ou epidemiologia de zoonoses transmitidas por animais silvestres.</w:t>
            </w:r>
          </w:p>
        </w:tc>
        <w:tc>
          <w:tcPr>
            <w:tcW w:w="5058"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F1216D">
        <w:trPr>
          <w:tblCellSpacing w:w="15" w:type="dxa"/>
        </w:trPr>
        <w:tc>
          <w:tcPr>
            <w:tcW w:w="964"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4349"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5058"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F1216D">
        <w:trPr>
          <w:tblCellSpacing w:w="15" w:type="dxa"/>
        </w:trPr>
        <w:tc>
          <w:tcPr>
            <w:tcW w:w="96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proofErr w:type="gramStart"/>
            <w:r w:rsidRPr="00B41248">
              <w:rPr>
                <w:rFonts w:ascii="Times New Roman" w:eastAsia="Times New Roman" w:hAnsi="Times New Roman" w:cs="Times New Roman"/>
                <w:color w:val="000000"/>
                <w:sz w:val="24"/>
                <w:szCs w:val="24"/>
                <w:lang w:eastAsia="pt-BR"/>
              </w:rPr>
              <w:t>3</w:t>
            </w:r>
            <w:proofErr w:type="gramEnd"/>
          </w:p>
        </w:tc>
        <w:tc>
          <w:tcPr>
            <w:tcW w:w="4349"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Cursos de pós-graduação (lato sensu ou stricto sensu) em áreas de conservação, manejo de fauna silvestre ou epidemiologia de zoonoses transmitidas por animais silvestres.</w:t>
            </w:r>
          </w:p>
        </w:tc>
        <w:tc>
          <w:tcPr>
            <w:tcW w:w="5058"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bl>
    <w:p w:rsidR="00B41248" w:rsidRPr="00B41248" w:rsidRDefault="00B41248" w:rsidP="00B41248">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Eixo 2 – Estudo de variabilidade genética das populações de capivara</w:t>
      </w:r>
    </w:p>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Tabela 5</w:t>
      </w:r>
      <w:r w:rsidRPr="00B41248">
        <w:rPr>
          <w:rFonts w:ascii="Times New Roman" w:eastAsia="Times New Roman" w:hAnsi="Times New Roman" w:cs="Times New Roman"/>
          <w:color w:val="000000"/>
          <w:sz w:val="24"/>
          <w:szCs w:val="24"/>
          <w:lang w:eastAsia="pt-BR"/>
        </w:rPr>
        <w:t xml:space="preserve">: Experiência profissional e formação acadêmica do responsável pelo Eixo </w:t>
      </w:r>
      <w:proofErr w:type="gramStart"/>
      <w:r w:rsidRPr="00B41248">
        <w:rPr>
          <w:rFonts w:ascii="Times New Roman" w:eastAsia="Times New Roman" w:hAnsi="Times New Roman" w:cs="Times New Roman"/>
          <w:color w:val="000000"/>
          <w:sz w:val="24"/>
          <w:szCs w:val="24"/>
          <w:lang w:eastAsia="pt-BR"/>
        </w:rPr>
        <w:t>2</w:t>
      </w:r>
      <w:proofErr w:type="gramEnd"/>
    </w:p>
    <w:tbl>
      <w:tblPr>
        <w:tblW w:w="10491" w:type="dxa"/>
        <w:tblCellSpacing w:w="15" w:type="dxa"/>
        <w:tblInd w:w="-9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1009"/>
        <w:gridCol w:w="4379"/>
        <w:gridCol w:w="5103"/>
      </w:tblGrid>
      <w:tr w:rsidR="00B41248" w:rsidRPr="00B41248" w:rsidTr="00F1216D">
        <w:trPr>
          <w:tblCellSpacing w:w="15" w:type="dxa"/>
        </w:trPr>
        <w:tc>
          <w:tcPr>
            <w:tcW w:w="964"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Nome:</w:t>
            </w:r>
          </w:p>
        </w:tc>
        <w:tc>
          <w:tcPr>
            <w:tcW w:w="9437" w:type="dxa"/>
            <w:gridSpan w:val="2"/>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F1216D">
        <w:trPr>
          <w:tblCellSpacing w:w="15" w:type="dxa"/>
        </w:trPr>
        <w:tc>
          <w:tcPr>
            <w:tcW w:w="964" w:type="dxa"/>
            <w:shd w:val="clear" w:color="auto" w:fill="D9D9D9" w:themeFill="background1" w:themeFillShade="D9"/>
            <w:vAlign w:val="center"/>
            <w:hideMark/>
          </w:tcPr>
          <w:p w:rsidR="00B41248" w:rsidRPr="00F1216D" w:rsidRDefault="00B41248" w:rsidP="00B41248">
            <w:pPr>
              <w:spacing w:before="120" w:after="120" w:line="240" w:lineRule="auto"/>
              <w:ind w:left="120" w:right="120"/>
              <w:jc w:val="center"/>
              <w:rPr>
                <w:rFonts w:ascii="Times New Roman" w:eastAsia="Times New Roman" w:hAnsi="Times New Roman" w:cs="Times New Roman"/>
                <w:b/>
                <w:color w:val="000000"/>
                <w:sz w:val="24"/>
                <w:szCs w:val="24"/>
                <w:lang w:eastAsia="pt-BR"/>
              </w:rPr>
            </w:pPr>
            <w:r w:rsidRPr="00F1216D">
              <w:rPr>
                <w:rFonts w:ascii="Times New Roman" w:eastAsia="Times New Roman" w:hAnsi="Times New Roman" w:cs="Times New Roman"/>
                <w:b/>
                <w:color w:val="000000"/>
                <w:sz w:val="24"/>
                <w:szCs w:val="24"/>
                <w:lang w:eastAsia="pt-BR"/>
              </w:rPr>
              <w:t>#</w:t>
            </w:r>
          </w:p>
        </w:tc>
        <w:tc>
          <w:tcPr>
            <w:tcW w:w="4349" w:type="dxa"/>
            <w:shd w:val="clear" w:color="auto" w:fill="D9D9D9" w:themeFill="background1" w:themeFillShade="D9"/>
            <w:vAlign w:val="center"/>
            <w:hideMark/>
          </w:tcPr>
          <w:p w:rsidR="00B41248" w:rsidRPr="00F1216D" w:rsidRDefault="00B41248" w:rsidP="00B41248">
            <w:pPr>
              <w:spacing w:before="120" w:after="120" w:line="240" w:lineRule="auto"/>
              <w:ind w:left="120" w:right="120"/>
              <w:jc w:val="center"/>
              <w:rPr>
                <w:rFonts w:ascii="Times New Roman" w:eastAsia="Times New Roman" w:hAnsi="Times New Roman" w:cs="Times New Roman"/>
                <w:b/>
                <w:color w:val="000000"/>
                <w:sz w:val="24"/>
                <w:szCs w:val="24"/>
                <w:lang w:eastAsia="pt-BR"/>
              </w:rPr>
            </w:pPr>
            <w:r w:rsidRPr="00F1216D">
              <w:rPr>
                <w:rFonts w:ascii="Times New Roman" w:eastAsia="Times New Roman" w:hAnsi="Times New Roman" w:cs="Times New Roman"/>
                <w:b/>
                <w:bCs/>
                <w:color w:val="000000"/>
                <w:sz w:val="24"/>
                <w:szCs w:val="24"/>
                <w:lang w:eastAsia="pt-BR"/>
              </w:rPr>
              <w:t>Elementos da qualificação técnica</w:t>
            </w:r>
          </w:p>
        </w:tc>
        <w:tc>
          <w:tcPr>
            <w:tcW w:w="5058" w:type="dxa"/>
            <w:shd w:val="clear" w:color="auto" w:fill="D9D9D9" w:themeFill="background1" w:themeFillShade="D9"/>
            <w:vAlign w:val="center"/>
            <w:hideMark/>
          </w:tcPr>
          <w:p w:rsidR="00B41248" w:rsidRPr="00F1216D" w:rsidRDefault="00B41248" w:rsidP="00B41248">
            <w:pPr>
              <w:spacing w:before="120" w:after="120" w:line="240" w:lineRule="auto"/>
              <w:ind w:left="120" w:right="120"/>
              <w:jc w:val="center"/>
              <w:rPr>
                <w:rFonts w:ascii="Times New Roman" w:eastAsia="Times New Roman" w:hAnsi="Times New Roman" w:cs="Times New Roman"/>
                <w:b/>
                <w:color w:val="000000"/>
                <w:sz w:val="24"/>
                <w:szCs w:val="24"/>
                <w:lang w:eastAsia="pt-BR"/>
              </w:rPr>
            </w:pPr>
            <w:r w:rsidRPr="00F1216D">
              <w:rPr>
                <w:rFonts w:ascii="Times New Roman" w:eastAsia="Times New Roman" w:hAnsi="Times New Roman" w:cs="Times New Roman"/>
                <w:b/>
                <w:bCs/>
                <w:color w:val="000000"/>
                <w:sz w:val="24"/>
                <w:szCs w:val="24"/>
                <w:lang w:eastAsia="pt-BR"/>
              </w:rPr>
              <w:t>Comprovação da qualificação técnica</w:t>
            </w:r>
          </w:p>
        </w:tc>
      </w:tr>
      <w:tr w:rsidR="00B41248" w:rsidRPr="00B41248" w:rsidTr="00F1216D">
        <w:trPr>
          <w:tblCellSpacing w:w="15" w:type="dxa"/>
        </w:trPr>
        <w:tc>
          <w:tcPr>
            <w:tcW w:w="964" w:type="dxa"/>
            <w:vMerge w:val="restart"/>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proofErr w:type="gramStart"/>
            <w:r w:rsidRPr="00B41248">
              <w:rPr>
                <w:rFonts w:ascii="Times New Roman" w:eastAsia="Times New Roman" w:hAnsi="Times New Roman" w:cs="Times New Roman"/>
                <w:color w:val="000000"/>
                <w:sz w:val="24"/>
                <w:szCs w:val="24"/>
                <w:lang w:eastAsia="pt-BR"/>
              </w:rPr>
              <w:t>1</w:t>
            </w:r>
            <w:proofErr w:type="gramEnd"/>
          </w:p>
        </w:tc>
        <w:tc>
          <w:tcPr>
            <w:tcW w:w="4349" w:type="dxa"/>
            <w:vMerge w:val="restart"/>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Participação em projetos de pesquisa em manejo de fauna silvestre ou genética.</w:t>
            </w:r>
          </w:p>
        </w:tc>
        <w:tc>
          <w:tcPr>
            <w:tcW w:w="5058"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F1216D">
        <w:trPr>
          <w:tblCellSpacing w:w="15" w:type="dxa"/>
        </w:trPr>
        <w:tc>
          <w:tcPr>
            <w:tcW w:w="964"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4349"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5058"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F1216D">
        <w:trPr>
          <w:tblCellSpacing w:w="15" w:type="dxa"/>
        </w:trPr>
        <w:tc>
          <w:tcPr>
            <w:tcW w:w="964"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4349"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5058"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F1216D">
        <w:trPr>
          <w:tblCellSpacing w:w="15" w:type="dxa"/>
        </w:trPr>
        <w:tc>
          <w:tcPr>
            <w:tcW w:w="964" w:type="dxa"/>
            <w:vMerge w:val="restart"/>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proofErr w:type="gramStart"/>
            <w:r w:rsidRPr="00B41248">
              <w:rPr>
                <w:rFonts w:ascii="Times New Roman" w:eastAsia="Times New Roman" w:hAnsi="Times New Roman" w:cs="Times New Roman"/>
                <w:color w:val="000000"/>
                <w:sz w:val="24"/>
                <w:szCs w:val="24"/>
                <w:lang w:eastAsia="pt-BR"/>
              </w:rPr>
              <w:t>2</w:t>
            </w:r>
            <w:proofErr w:type="gramEnd"/>
          </w:p>
        </w:tc>
        <w:tc>
          <w:tcPr>
            <w:tcW w:w="4349" w:type="dxa"/>
            <w:vMerge w:val="restart"/>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xml:space="preserve">Artigos, orientações (graduação ou </w:t>
            </w:r>
            <w:proofErr w:type="gramStart"/>
            <w:r w:rsidRPr="00B41248">
              <w:rPr>
                <w:rFonts w:ascii="Times New Roman" w:eastAsia="Times New Roman" w:hAnsi="Times New Roman" w:cs="Times New Roman"/>
                <w:color w:val="000000"/>
                <w:sz w:val="24"/>
                <w:szCs w:val="24"/>
                <w:lang w:eastAsia="pt-BR"/>
              </w:rPr>
              <w:t xml:space="preserve">pós </w:t>
            </w:r>
            <w:r w:rsidRPr="00B41248">
              <w:rPr>
                <w:rFonts w:ascii="Times New Roman" w:eastAsia="Times New Roman" w:hAnsi="Times New Roman" w:cs="Times New Roman"/>
                <w:color w:val="000000"/>
                <w:sz w:val="24"/>
                <w:szCs w:val="24"/>
                <w:lang w:eastAsia="pt-BR"/>
              </w:rPr>
              <w:lastRenderedPageBreak/>
              <w:t>graduação</w:t>
            </w:r>
            <w:proofErr w:type="gramEnd"/>
            <w:r w:rsidRPr="00B41248">
              <w:rPr>
                <w:rFonts w:ascii="Times New Roman" w:eastAsia="Times New Roman" w:hAnsi="Times New Roman" w:cs="Times New Roman"/>
                <w:color w:val="000000"/>
                <w:sz w:val="24"/>
                <w:szCs w:val="24"/>
                <w:lang w:eastAsia="pt-BR"/>
              </w:rPr>
              <w:t>), livros ou capítulos de livros, trabalhos técnicos  em manejo de fauna silvestre ou genética.</w:t>
            </w:r>
          </w:p>
        </w:tc>
        <w:tc>
          <w:tcPr>
            <w:tcW w:w="5058"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lastRenderedPageBreak/>
              <w:t> </w:t>
            </w:r>
          </w:p>
        </w:tc>
      </w:tr>
      <w:tr w:rsidR="00B41248" w:rsidRPr="00B41248" w:rsidTr="00F1216D">
        <w:trPr>
          <w:tblCellSpacing w:w="15" w:type="dxa"/>
        </w:trPr>
        <w:tc>
          <w:tcPr>
            <w:tcW w:w="964"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4349"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5058"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F1216D">
        <w:trPr>
          <w:tblCellSpacing w:w="15" w:type="dxa"/>
        </w:trPr>
        <w:tc>
          <w:tcPr>
            <w:tcW w:w="96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proofErr w:type="gramStart"/>
            <w:r w:rsidRPr="00B41248">
              <w:rPr>
                <w:rFonts w:ascii="Times New Roman" w:eastAsia="Times New Roman" w:hAnsi="Times New Roman" w:cs="Times New Roman"/>
                <w:color w:val="000000"/>
                <w:sz w:val="24"/>
                <w:szCs w:val="24"/>
                <w:lang w:eastAsia="pt-BR"/>
              </w:rPr>
              <w:lastRenderedPageBreak/>
              <w:t>3</w:t>
            </w:r>
            <w:proofErr w:type="gramEnd"/>
          </w:p>
        </w:tc>
        <w:tc>
          <w:tcPr>
            <w:tcW w:w="4349"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Cursos de pós-graduação (</w:t>
            </w:r>
            <w:r w:rsidRPr="00B41248">
              <w:rPr>
                <w:rFonts w:ascii="Times New Roman" w:eastAsia="Times New Roman" w:hAnsi="Times New Roman" w:cs="Times New Roman"/>
                <w:i/>
                <w:iCs/>
                <w:color w:val="000000"/>
                <w:sz w:val="24"/>
                <w:szCs w:val="24"/>
                <w:lang w:eastAsia="pt-BR"/>
              </w:rPr>
              <w:t>lato sensu </w:t>
            </w:r>
            <w:r w:rsidRPr="00B41248">
              <w:rPr>
                <w:rFonts w:ascii="Times New Roman" w:eastAsia="Times New Roman" w:hAnsi="Times New Roman" w:cs="Times New Roman"/>
                <w:color w:val="000000"/>
                <w:sz w:val="24"/>
                <w:szCs w:val="24"/>
                <w:lang w:eastAsia="pt-BR"/>
              </w:rPr>
              <w:t>ou </w:t>
            </w:r>
            <w:r w:rsidRPr="00B41248">
              <w:rPr>
                <w:rFonts w:ascii="Times New Roman" w:eastAsia="Times New Roman" w:hAnsi="Times New Roman" w:cs="Times New Roman"/>
                <w:i/>
                <w:iCs/>
                <w:color w:val="000000"/>
                <w:sz w:val="24"/>
                <w:szCs w:val="24"/>
                <w:lang w:eastAsia="pt-BR"/>
              </w:rPr>
              <w:t>stricto sensu</w:t>
            </w:r>
            <w:r w:rsidRPr="00B41248">
              <w:rPr>
                <w:rFonts w:ascii="Times New Roman" w:eastAsia="Times New Roman" w:hAnsi="Times New Roman" w:cs="Times New Roman"/>
                <w:color w:val="000000"/>
                <w:sz w:val="24"/>
                <w:szCs w:val="24"/>
                <w:lang w:eastAsia="pt-BR"/>
              </w:rPr>
              <w:t>) em manejo de fauna silvestre ou genética.</w:t>
            </w:r>
          </w:p>
        </w:tc>
        <w:tc>
          <w:tcPr>
            <w:tcW w:w="5058"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bl>
    <w:p w:rsidR="00B41248" w:rsidRPr="00B41248" w:rsidRDefault="00B41248" w:rsidP="00B41248">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xml:space="preserve">Eixo 3 – Análise de </w:t>
      </w:r>
      <w:proofErr w:type="spellStart"/>
      <w:r w:rsidRPr="00B41248">
        <w:rPr>
          <w:rFonts w:ascii="Times New Roman" w:eastAsia="Times New Roman" w:hAnsi="Times New Roman" w:cs="Times New Roman"/>
          <w:color w:val="000000"/>
          <w:sz w:val="24"/>
          <w:szCs w:val="24"/>
          <w:lang w:eastAsia="pt-BR"/>
        </w:rPr>
        <w:t>soroprevalência</w:t>
      </w:r>
      <w:proofErr w:type="spellEnd"/>
      <w:r w:rsidRPr="00B41248">
        <w:rPr>
          <w:rFonts w:ascii="Times New Roman" w:eastAsia="Times New Roman" w:hAnsi="Times New Roman" w:cs="Times New Roman"/>
          <w:color w:val="000000"/>
          <w:sz w:val="24"/>
          <w:szCs w:val="24"/>
          <w:lang w:eastAsia="pt-BR"/>
        </w:rPr>
        <w:t xml:space="preserve"> de vertebrados e identificação de bactérias do gênero </w:t>
      </w:r>
      <w:proofErr w:type="spellStart"/>
      <w:r w:rsidRPr="00B41248">
        <w:rPr>
          <w:rFonts w:ascii="Times New Roman" w:eastAsia="Times New Roman" w:hAnsi="Times New Roman" w:cs="Times New Roman"/>
          <w:i/>
          <w:iCs/>
          <w:color w:val="000000"/>
          <w:sz w:val="24"/>
          <w:szCs w:val="24"/>
          <w:lang w:eastAsia="pt-BR"/>
        </w:rPr>
        <w:t>Rickettsia</w:t>
      </w:r>
      <w:proofErr w:type="spellEnd"/>
      <w:r w:rsidRPr="00B41248">
        <w:rPr>
          <w:rFonts w:ascii="Times New Roman" w:eastAsia="Times New Roman" w:hAnsi="Times New Roman" w:cs="Times New Roman"/>
          <w:i/>
          <w:iCs/>
          <w:color w:val="000000"/>
          <w:sz w:val="24"/>
          <w:szCs w:val="24"/>
          <w:lang w:eastAsia="pt-BR"/>
        </w:rPr>
        <w:t> </w:t>
      </w:r>
      <w:r w:rsidRPr="00B41248">
        <w:rPr>
          <w:rFonts w:ascii="Times New Roman" w:eastAsia="Times New Roman" w:hAnsi="Times New Roman" w:cs="Times New Roman"/>
          <w:color w:val="000000"/>
          <w:sz w:val="24"/>
          <w:szCs w:val="24"/>
          <w:lang w:eastAsia="pt-BR"/>
        </w:rPr>
        <w:t>associadas aos carrapatos do gênero </w:t>
      </w:r>
      <w:proofErr w:type="spellStart"/>
      <w:r w:rsidRPr="00B41248">
        <w:rPr>
          <w:rFonts w:ascii="Times New Roman" w:eastAsia="Times New Roman" w:hAnsi="Times New Roman" w:cs="Times New Roman"/>
          <w:i/>
          <w:iCs/>
          <w:color w:val="000000"/>
          <w:sz w:val="24"/>
          <w:szCs w:val="24"/>
          <w:lang w:eastAsia="pt-BR"/>
        </w:rPr>
        <w:t>Amblyomma</w:t>
      </w:r>
      <w:proofErr w:type="spellEnd"/>
      <w:r w:rsidRPr="00B41248">
        <w:rPr>
          <w:rFonts w:ascii="Times New Roman" w:eastAsia="Times New Roman" w:hAnsi="Times New Roman" w:cs="Times New Roman"/>
          <w:color w:val="000000"/>
          <w:sz w:val="24"/>
          <w:szCs w:val="24"/>
          <w:lang w:eastAsia="pt-BR"/>
        </w:rPr>
        <w:t>.</w:t>
      </w:r>
    </w:p>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Tabela 6</w:t>
      </w:r>
      <w:r w:rsidRPr="00B41248">
        <w:rPr>
          <w:rFonts w:ascii="Times New Roman" w:eastAsia="Times New Roman" w:hAnsi="Times New Roman" w:cs="Times New Roman"/>
          <w:color w:val="000000"/>
          <w:sz w:val="24"/>
          <w:szCs w:val="24"/>
          <w:lang w:eastAsia="pt-BR"/>
        </w:rPr>
        <w:t xml:space="preserve">: Experiência profissional e formação acadêmica do responsável pelo Eixo </w:t>
      </w:r>
      <w:proofErr w:type="gramStart"/>
      <w:r w:rsidRPr="00B41248">
        <w:rPr>
          <w:rFonts w:ascii="Times New Roman" w:eastAsia="Times New Roman" w:hAnsi="Times New Roman" w:cs="Times New Roman"/>
          <w:color w:val="000000"/>
          <w:sz w:val="24"/>
          <w:szCs w:val="24"/>
          <w:lang w:eastAsia="pt-BR"/>
        </w:rPr>
        <w:t>3</w:t>
      </w:r>
      <w:proofErr w:type="gramEnd"/>
    </w:p>
    <w:tbl>
      <w:tblPr>
        <w:tblW w:w="10491" w:type="dxa"/>
        <w:tblCellSpacing w:w="15" w:type="dxa"/>
        <w:tblInd w:w="-9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1009"/>
        <w:gridCol w:w="4379"/>
        <w:gridCol w:w="5103"/>
      </w:tblGrid>
      <w:tr w:rsidR="00B41248" w:rsidRPr="00B41248" w:rsidTr="00F1216D">
        <w:trPr>
          <w:tblCellSpacing w:w="15" w:type="dxa"/>
        </w:trPr>
        <w:tc>
          <w:tcPr>
            <w:tcW w:w="964"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Nome:</w:t>
            </w:r>
          </w:p>
        </w:tc>
        <w:tc>
          <w:tcPr>
            <w:tcW w:w="9437" w:type="dxa"/>
            <w:gridSpan w:val="2"/>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F1216D">
        <w:trPr>
          <w:tblCellSpacing w:w="15" w:type="dxa"/>
        </w:trPr>
        <w:tc>
          <w:tcPr>
            <w:tcW w:w="964" w:type="dxa"/>
            <w:shd w:val="clear" w:color="auto" w:fill="D9D9D9" w:themeFill="background1" w:themeFillShade="D9"/>
            <w:vAlign w:val="center"/>
            <w:hideMark/>
          </w:tcPr>
          <w:p w:rsidR="00B41248" w:rsidRPr="00F1216D" w:rsidRDefault="00B41248" w:rsidP="00B41248">
            <w:pPr>
              <w:spacing w:before="120" w:after="120" w:line="240" w:lineRule="auto"/>
              <w:ind w:left="120" w:right="120"/>
              <w:jc w:val="center"/>
              <w:rPr>
                <w:rFonts w:ascii="Times New Roman" w:eastAsia="Times New Roman" w:hAnsi="Times New Roman" w:cs="Times New Roman"/>
                <w:b/>
                <w:color w:val="000000"/>
                <w:sz w:val="24"/>
                <w:szCs w:val="24"/>
                <w:lang w:eastAsia="pt-BR"/>
              </w:rPr>
            </w:pPr>
            <w:r w:rsidRPr="00F1216D">
              <w:rPr>
                <w:rFonts w:ascii="Times New Roman" w:eastAsia="Times New Roman" w:hAnsi="Times New Roman" w:cs="Times New Roman"/>
                <w:b/>
                <w:color w:val="000000"/>
                <w:sz w:val="24"/>
                <w:szCs w:val="24"/>
                <w:lang w:eastAsia="pt-BR"/>
              </w:rPr>
              <w:t>#</w:t>
            </w:r>
          </w:p>
        </w:tc>
        <w:tc>
          <w:tcPr>
            <w:tcW w:w="4349" w:type="dxa"/>
            <w:shd w:val="clear" w:color="auto" w:fill="D9D9D9" w:themeFill="background1" w:themeFillShade="D9"/>
            <w:vAlign w:val="center"/>
            <w:hideMark/>
          </w:tcPr>
          <w:p w:rsidR="00B41248" w:rsidRPr="00F1216D" w:rsidRDefault="00B41248" w:rsidP="00B41248">
            <w:pPr>
              <w:spacing w:before="120" w:after="120" w:line="240" w:lineRule="auto"/>
              <w:ind w:left="120" w:right="120"/>
              <w:jc w:val="center"/>
              <w:rPr>
                <w:rFonts w:ascii="Times New Roman" w:eastAsia="Times New Roman" w:hAnsi="Times New Roman" w:cs="Times New Roman"/>
                <w:b/>
                <w:color w:val="000000"/>
                <w:sz w:val="24"/>
                <w:szCs w:val="24"/>
                <w:lang w:eastAsia="pt-BR"/>
              </w:rPr>
            </w:pPr>
            <w:r w:rsidRPr="00F1216D">
              <w:rPr>
                <w:rFonts w:ascii="Times New Roman" w:eastAsia="Times New Roman" w:hAnsi="Times New Roman" w:cs="Times New Roman"/>
                <w:b/>
                <w:bCs/>
                <w:color w:val="000000"/>
                <w:sz w:val="24"/>
                <w:szCs w:val="24"/>
                <w:lang w:eastAsia="pt-BR"/>
              </w:rPr>
              <w:t>Elementos da qualificação técnica</w:t>
            </w:r>
          </w:p>
        </w:tc>
        <w:tc>
          <w:tcPr>
            <w:tcW w:w="5058" w:type="dxa"/>
            <w:shd w:val="clear" w:color="auto" w:fill="D9D9D9" w:themeFill="background1" w:themeFillShade="D9"/>
            <w:vAlign w:val="center"/>
            <w:hideMark/>
          </w:tcPr>
          <w:p w:rsidR="00B41248" w:rsidRPr="00F1216D" w:rsidRDefault="00B41248" w:rsidP="00B41248">
            <w:pPr>
              <w:spacing w:before="120" w:after="120" w:line="240" w:lineRule="auto"/>
              <w:ind w:left="120" w:right="120"/>
              <w:jc w:val="center"/>
              <w:rPr>
                <w:rFonts w:ascii="Times New Roman" w:eastAsia="Times New Roman" w:hAnsi="Times New Roman" w:cs="Times New Roman"/>
                <w:b/>
                <w:color w:val="000000"/>
                <w:sz w:val="24"/>
                <w:szCs w:val="24"/>
                <w:lang w:eastAsia="pt-BR"/>
              </w:rPr>
            </w:pPr>
            <w:r w:rsidRPr="00F1216D">
              <w:rPr>
                <w:rFonts w:ascii="Times New Roman" w:eastAsia="Times New Roman" w:hAnsi="Times New Roman" w:cs="Times New Roman"/>
                <w:b/>
                <w:bCs/>
                <w:color w:val="000000"/>
                <w:sz w:val="24"/>
                <w:szCs w:val="24"/>
                <w:lang w:eastAsia="pt-BR"/>
              </w:rPr>
              <w:t>Comprovação da qualificação técnica</w:t>
            </w:r>
          </w:p>
        </w:tc>
      </w:tr>
      <w:tr w:rsidR="00B41248" w:rsidRPr="00B41248" w:rsidTr="00F1216D">
        <w:trPr>
          <w:tblCellSpacing w:w="15" w:type="dxa"/>
        </w:trPr>
        <w:tc>
          <w:tcPr>
            <w:tcW w:w="964" w:type="dxa"/>
            <w:vMerge w:val="restart"/>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proofErr w:type="gramStart"/>
            <w:r w:rsidRPr="00B41248">
              <w:rPr>
                <w:rFonts w:ascii="Times New Roman" w:eastAsia="Times New Roman" w:hAnsi="Times New Roman" w:cs="Times New Roman"/>
                <w:color w:val="000000"/>
                <w:sz w:val="24"/>
                <w:szCs w:val="24"/>
                <w:lang w:eastAsia="pt-BR"/>
              </w:rPr>
              <w:t>1</w:t>
            </w:r>
            <w:proofErr w:type="gramEnd"/>
          </w:p>
        </w:tc>
        <w:tc>
          <w:tcPr>
            <w:tcW w:w="4349" w:type="dxa"/>
            <w:vMerge w:val="restart"/>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Participação em projetos de pesquisa em manejo de fauna silvestre, biologia molecular ou </w:t>
            </w:r>
            <w:proofErr w:type="spellStart"/>
            <w:r w:rsidRPr="00B41248">
              <w:rPr>
                <w:rFonts w:ascii="Times New Roman" w:eastAsia="Times New Roman" w:hAnsi="Times New Roman" w:cs="Times New Roman"/>
                <w:color w:val="000000"/>
                <w:sz w:val="24"/>
                <w:szCs w:val="24"/>
                <w:lang w:eastAsia="pt-BR"/>
              </w:rPr>
              <w:t>imunodiagnóstico</w:t>
            </w:r>
            <w:proofErr w:type="spellEnd"/>
            <w:r w:rsidRPr="00B41248">
              <w:rPr>
                <w:rFonts w:ascii="Times New Roman" w:eastAsia="Times New Roman" w:hAnsi="Times New Roman" w:cs="Times New Roman"/>
                <w:color w:val="000000"/>
                <w:sz w:val="24"/>
                <w:szCs w:val="24"/>
                <w:lang w:eastAsia="pt-BR"/>
              </w:rPr>
              <w:t>.</w:t>
            </w:r>
          </w:p>
        </w:tc>
        <w:tc>
          <w:tcPr>
            <w:tcW w:w="5058"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F1216D">
        <w:trPr>
          <w:tblCellSpacing w:w="15" w:type="dxa"/>
        </w:trPr>
        <w:tc>
          <w:tcPr>
            <w:tcW w:w="964"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4349"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5058"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F1216D">
        <w:trPr>
          <w:tblCellSpacing w:w="15" w:type="dxa"/>
        </w:trPr>
        <w:tc>
          <w:tcPr>
            <w:tcW w:w="964"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4349"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5058"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F1216D">
        <w:trPr>
          <w:tblCellSpacing w:w="15" w:type="dxa"/>
        </w:trPr>
        <w:tc>
          <w:tcPr>
            <w:tcW w:w="964" w:type="dxa"/>
            <w:vMerge w:val="restart"/>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proofErr w:type="gramStart"/>
            <w:r w:rsidRPr="00B41248">
              <w:rPr>
                <w:rFonts w:ascii="Times New Roman" w:eastAsia="Times New Roman" w:hAnsi="Times New Roman" w:cs="Times New Roman"/>
                <w:color w:val="000000"/>
                <w:sz w:val="24"/>
                <w:szCs w:val="24"/>
                <w:lang w:eastAsia="pt-BR"/>
              </w:rPr>
              <w:t>2</w:t>
            </w:r>
            <w:proofErr w:type="gramEnd"/>
          </w:p>
        </w:tc>
        <w:tc>
          <w:tcPr>
            <w:tcW w:w="4349" w:type="dxa"/>
            <w:vMerge w:val="restart"/>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xml:space="preserve">Artigos, orientações (graduação ou </w:t>
            </w:r>
            <w:proofErr w:type="gramStart"/>
            <w:r w:rsidRPr="00B41248">
              <w:rPr>
                <w:rFonts w:ascii="Times New Roman" w:eastAsia="Times New Roman" w:hAnsi="Times New Roman" w:cs="Times New Roman"/>
                <w:color w:val="000000"/>
                <w:sz w:val="24"/>
                <w:szCs w:val="24"/>
                <w:lang w:eastAsia="pt-BR"/>
              </w:rPr>
              <w:t>pós graduação</w:t>
            </w:r>
            <w:proofErr w:type="gramEnd"/>
            <w:r w:rsidRPr="00B41248">
              <w:rPr>
                <w:rFonts w:ascii="Times New Roman" w:eastAsia="Times New Roman" w:hAnsi="Times New Roman" w:cs="Times New Roman"/>
                <w:color w:val="000000"/>
                <w:sz w:val="24"/>
                <w:szCs w:val="24"/>
                <w:lang w:eastAsia="pt-BR"/>
              </w:rPr>
              <w:t>), livros ou capítulos de livros, trabalhos técnicos em manejo de fauna silvestre, biologia molecular ou </w:t>
            </w:r>
            <w:proofErr w:type="spellStart"/>
            <w:r w:rsidRPr="00B41248">
              <w:rPr>
                <w:rFonts w:ascii="Times New Roman" w:eastAsia="Times New Roman" w:hAnsi="Times New Roman" w:cs="Times New Roman"/>
                <w:color w:val="000000"/>
                <w:sz w:val="24"/>
                <w:szCs w:val="24"/>
                <w:lang w:eastAsia="pt-BR"/>
              </w:rPr>
              <w:t>imunodiagnóstico</w:t>
            </w:r>
            <w:proofErr w:type="spellEnd"/>
            <w:r w:rsidRPr="00B41248">
              <w:rPr>
                <w:rFonts w:ascii="Times New Roman" w:eastAsia="Times New Roman" w:hAnsi="Times New Roman" w:cs="Times New Roman"/>
                <w:color w:val="000000"/>
                <w:sz w:val="24"/>
                <w:szCs w:val="24"/>
                <w:lang w:eastAsia="pt-BR"/>
              </w:rPr>
              <w:t>.</w:t>
            </w:r>
          </w:p>
        </w:tc>
        <w:tc>
          <w:tcPr>
            <w:tcW w:w="5058"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F1216D">
        <w:trPr>
          <w:tblCellSpacing w:w="15" w:type="dxa"/>
        </w:trPr>
        <w:tc>
          <w:tcPr>
            <w:tcW w:w="964"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4349"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5058"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F1216D">
        <w:trPr>
          <w:tblCellSpacing w:w="15" w:type="dxa"/>
        </w:trPr>
        <w:tc>
          <w:tcPr>
            <w:tcW w:w="96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proofErr w:type="gramStart"/>
            <w:r w:rsidRPr="00B41248">
              <w:rPr>
                <w:rFonts w:ascii="Times New Roman" w:eastAsia="Times New Roman" w:hAnsi="Times New Roman" w:cs="Times New Roman"/>
                <w:color w:val="000000"/>
                <w:sz w:val="24"/>
                <w:szCs w:val="24"/>
                <w:lang w:eastAsia="pt-BR"/>
              </w:rPr>
              <w:t>3</w:t>
            </w:r>
            <w:proofErr w:type="gramEnd"/>
          </w:p>
        </w:tc>
        <w:tc>
          <w:tcPr>
            <w:tcW w:w="4349"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Cursos de pós-graduação (</w:t>
            </w:r>
            <w:r w:rsidRPr="00B41248">
              <w:rPr>
                <w:rFonts w:ascii="Times New Roman" w:eastAsia="Times New Roman" w:hAnsi="Times New Roman" w:cs="Times New Roman"/>
                <w:i/>
                <w:iCs/>
                <w:color w:val="000000"/>
                <w:sz w:val="24"/>
                <w:szCs w:val="24"/>
                <w:lang w:eastAsia="pt-BR"/>
              </w:rPr>
              <w:t>lato sensu</w:t>
            </w:r>
            <w:r w:rsidRPr="00B41248">
              <w:rPr>
                <w:rFonts w:ascii="Times New Roman" w:eastAsia="Times New Roman" w:hAnsi="Times New Roman" w:cs="Times New Roman"/>
                <w:color w:val="000000"/>
                <w:sz w:val="24"/>
                <w:szCs w:val="24"/>
                <w:lang w:eastAsia="pt-BR"/>
              </w:rPr>
              <w:t> ou </w:t>
            </w:r>
            <w:r w:rsidRPr="00B41248">
              <w:rPr>
                <w:rFonts w:ascii="Times New Roman" w:eastAsia="Times New Roman" w:hAnsi="Times New Roman" w:cs="Times New Roman"/>
                <w:i/>
                <w:iCs/>
                <w:color w:val="000000"/>
                <w:sz w:val="24"/>
                <w:szCs w:val="24"/>
                <w:lang w:eastAsia="pt-BR"/>
              </w:rPr>
              <w:t>stricto sensu</w:t>
            </w:r>
            <w:r w:rsidRPr="00B41248">
              <w:rPr>
                <w:rFonts w:ascii="Times New Roman" w:eastAsia="Times New Roman" w:hAnsi="Times New Roman" w:cs="Times New Roman"/>
                <w:color w:val="000000"/>
                <w:sz w:val="24"/>
                <w:szCs w:val="24"/>
                <w:lang w:eastAsia="pt-BR"/>
              </w:rPr>
              <w:t xml:space="preserve">) </w:t>
            </w:r>
            <w:proofErr w:type="gramStart"/>
            <w:r w:rsidRPr="00B41248">
              <w:rPr>
                <w:rFonts w:ascii="Times New Roman" w:eastAsia="Times New Roman" w:hAnsi="Times New Roman" w:cs="Times New Roman"/>
                <w:color w:val="000000"/>
                <w:sz w:val="24"/>
                <w:szCs w:val="24"/>
                <w:lang w:eastAsia="pt-BR"/>
              </w:rPr>
              <w:t xml:space="preserve">em </w:t>
            </w:r>
            <w:proofErr w:type="spellStart"/>
            <w:r w:rsidRPr="00B41248">
              <w:rPr>
                <w:rFonts w:ascii="Times New Roman" w:eastAsia="Times New Roman" w:hAnsi="Times New Roman" w:cs="Times New Roman"/>
                <w:color w:val="000000"/>
                <w:sz w:val="24"/>
                <w:szCs w:val="24"/>
                <w:lang w:eastAsia="pt-BR"/>
              </w:rPr>
              <w:t>em</w:t>
            </w:r>
            <w:proofErr w:type="spellEnd"/>
            <w:proofErr w:type="gramEnd"/>
            <w:r w:rsidRPr="00B41248">
              <w:rPr>
                <w:rFonts w:ascii="Times New Roman" w:eastAsia="Times New Roman" w:hAnsi="Times New Roman" w:cs="Times New Roman"/>
                <w:color w:val="000000"/>
                <w:sz w:val="24"/>
                <w:szCs w:val="24"/>
                <w:lang w:eastAsia="pt-BR"/>
              </w:rPr>
              <w:t> manejo de fauna silvestre, biologia molecular ou </w:t>
            </w:r>
            <w:proofErr w:type="spellStart"/>
            <w:r w:rsidRPr="00B41248">
              <w:rPr>
                <w:rFonts w:ascii="Times New Roman" w:eastAsia="Times New Roman" w:hAnsi="Times New Roman" w:cs="Times New Roman"/>
                <w:color w:val="000000"/>
                <w:sz w:val="24"/>
                <w:szCs w:val="24"/>
                <w:lang w:eastAsia="pt-BR"/>
              </w:rPr>
              <w:t>imunodiagnóstico</w:t>
            </w:r>
            <w:proofErr w:type="spellEnd"/>
            <w:r w:rsidRPr="00B41248">
              <w:rPr>
                <w:rFonts w:ascii="Times New Roman" w:eastAsia="Times New Roman" w:hAnsi="Times New Roman" w:cs="Times New Roman"/>
                <w:color w:val="000000"/>
                <w:sz w:val="24"/>
                <w:szCs w:val="24"/>
                <w:lang w:eastAsia="pt-BR"/>
              </w:rPr>
              <w:t>.</w:t>
            </w:r>
          </w:p>
        </w:tc>
        <w:tc>
          <w:tcPr>
            <w:tcW w:w="5058" w:type="dxa"/>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bl>
    <w:p w:rsidR="00B41248" w:rsidRPr="00B41248" w:rsidRDefault="00B41248" w:rsidP="00B41248">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Eixo 4 - Estratégias de manejo das populações de capivaras e carrapatos</w:t>
      </w:r>
    </w:p>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Tabela 7</w:t>
      </w:r>
      <w:r w:rsidRPr="00B41248">
        <w:rPr>
          <w:rFonts w:ascii="Times New Roman" w:eastAsia="Times New Roman" w:hAnsi="Times New Roman" w:cs="Times New Roman"/>
          <w:color w:val="000000"/>
          <w:sz w:val="24"/>
          <w:szCs w:val="24"/>
          <w:lang w:eastAsia="pt-BR"/>
        </w:rPr>
        <w:t xml:space="preserve">: Experiência profissional e formação acadêmica do responsável pelo Eixo </w:t>
      </w:r>
      <w:proofErr w:type="gramStart"/>
      <w:r w:rsidRPr="00B41248">
        <w:rPr>
          <w:rFonts w:ascii="Times New Roman" w:eastAsia="Times New Roman" w:hAnsi="Times New Roman" w:cs="Times New Roman"/>
          <w:color w:val="000000"/>
          <w:sz w:val="24"/>
          <w:szCs w:val="24"/>
          <w:lang w:eastAsia="pt-BR"/>
        </w:rPr>
        <w:t>4</w:t>
      </w:r>
      <w:proofErr w:type="gramEnd"/>
    </w:p>
    <w:tbl>
      <w:tblPr>
        <w:tblW w:w="10491" w:type="dxa"/>
        <w:tblCellSpacing w:w="15" w:type="dxa"/>
        <w:tblInd w:w="-9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1009"/>
        <w:gridCol w:w="4379"/>
        <w:gridCol w:w="5103"/>
      </w:tblGrid>
      <w:tr w:rsidR="00B41248" w:rsidRPr="00B41248" w:rsidTr="006E6E33">
        <w:trPr>
          <w:tblCellSpacing w:w="15" w:type="dxa"/>
        </w:trPr>
        <w:tc>
          <w:tcPr>
            <w:tcW w:w="964"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Nome:</w:t>
            </w:r>
          </w:p>
        </w:tc>
        <w:tc>
          <w:tcPr>
            <w:tcW w:w="9437" w:type="dxa"/>
            <w:gridSpan w:val="2"/>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6E6E33">
        <w:trPr>
          <w:tblCellSpacing w:w="15" w:type="dxa"/>
        </w:trPr>
        <w:tc>
          <w:tcPr>
            <w:tcW w:w="964" w:type="dxa"/>
            <w:shd w:val="clear" w:color="auto" w:fill="D9D9D9" w:themeFill="background1" w:themeFillShade="D9"/>
            <w:vAlign w:val="center"/>
            <w:hideMark/>
          </w:tcPr>
          <w:p w:rsidR="00B41248" w:rsidRPr="00F1216D" w:rsidRDefault="00B41248" w:rsidP="00B41248">
            <w:pPr>
              <w:spacing w:before="120" w:after="120" w:line="240" w:lineRule="auto"/>
              <w:ind w:left="120" w:right="120"/>
              <w:jc w:val="center"/>
              <w:rPr>
                <w:rFonts w:ascii="Times New Roman" w:eastAsia="Times New Roman" w:hAnsi="Times New Roman" w:cs="Times New Roman"/>
                <w:b/>
                <w:color w:val="000000"/>
                <w:sz w:val="24"/>
                <w:szCs w:val="24"/>
                <w:lang w:eastAsia="pt-BR"/>
              </w:rPr>
            </w:pPr>
            <w:r w:rsidRPr="00F1216D">
              <w:rPr>
                <w:rFonts w:ascii="Times New Roman" w:eastAsia="Times New Roman" w:hAnsi="Times New Roman" w:cs="Times New Roman"/>
                <w:b/>
                <w:color w:val="000000"/>
                <w:sz w:val="24"/>
                <w:szCs w:val="24"/>
                <w:lang w:eastAsia="pt-BR"/>
              </w:rPr>
              <w:lastRenderedPageBreak/>
              <w:t>#</w:t>
            </w:r>
          </w:p>
        </w:tc>
        <w:tc>
          <w:tcPr>
            <w:tcW w:w="4349" w:type="dxa"/>
            <w:shd w:val="clear" w:color="auto" w:fill="D9D9D9" w:themeFill="background1" w:themeFillShade="D9"/>
            <w:vAlign w:val="center"/>
            <w:hideMark/>
          </w:tcPr>
          <w:p w:rsidR="00B41248" w:rsidRPr="00F1216D" w:rsidRDefault="00B41248" w:rsidP="00B41248">
            <w:pPr>
              <w:spacing w:before="120" w:after="120" w:line="240" w:lineRule="auto"/>
              <w:ind w:left="120" w:right="120"/>
              <w:jc w:val="center"/>
              <w:rPr>
                <w:rFonts w:ascii="Times New Roman" w:eastAsia="Times New Roman" w:hAnsi="Times New Roman" w:cs="Times New Roman"/>
                <w:b/>
                <w:color w:val="000000"/>
                <w:sz w:val="24"/>
                <w:szCs w:val="24"/>
                <w:lang w:eastAsia="pt-BR"/>
              </w:rPr>
            </w:pPr>
            <w:r w:rsidRPr="00F1216D">
              <w:rPr>
                <w:rFonts w:ascii="Times New Roman" w:eastAsia="Times New Roman" w:hAnsi="Times New Roman" w:cs="Times New Roman"/>
                <w:b/>
                <w:bCs/>
                <w:color w:val="000000"/>
                <w:sz w:val="24"/>
                <w:szCs w:val="24"/>
                <w:lang w:eastAsia="pt-BR"/>
              </w:rPr>
              <w:t>Elementos da qualificação técnica</w:t>
            </w:r>
          </w:p>
        </w:tc>
        <w:tc>
          <w:tcPr>
            <w:tcW w:w="5058" w:type="dxa"/>
            <w:shd w:val="clear" w:color="auto" w:fill="D9D9D9" w:themeFill="background1" w:themeFillShade="D9"/>
            <w:vAlign w:val="center"/>
            <w:hideMark/>
          </w:tcPr>
          <w:p w:rsidR="00B41248" w:rsidRPr="00F1216D" w:rsidRDefault="00B41248" w:rsidP="00B41248">
            <w:pPr>
              <w:spacing w:before="120" w:after="120" w:line="240" w:lineRule="auto"/>
              <w:ind w:left="120" w:right="120"/>
              <w:jc w:val="center"/>
              <w:rPr>
                <w:rFonts w:ascii="Times New Roman" w:eastAsia="Times New Roman" w:hAnsi="Times New Roman" w:cs="Times New Roman"/>
                <w:b/>
                <w:color w:val="000000"/>
                <w:sz w:val="24"/>
                <w:szCs w:val="24"/>
                <w:lang w:eastAsia="pt-BR"/>
              </w:rPr>
            </w:pPr>
            <w:r w:rsidRPr="00F1216D">
              <w:rPr>
                <w:rFonts w:ascii="Times New Roman" w:eastAsia="Times New Roman" w:hAnsi="Times New Roman" w:cs="Times New Roman"/>
                <w:b/>
                <w:bCs/>
                <w:color w:val="000000"/>
                <w:sz w:val="24"/>
                <w:szCs w:val="24"/>
                <w:lang w:eastAsia="pt-BR"/>
              </w:rPr>
              <w:t>Comprovação da qualificação técnica</w:t>
            </w:r>
          </w:p>
        </w:tc>
      </w:tr>
      <w:tr w:rsidR="00B41248" w:rsidRPr="00B41248" w:rsidTr="006E6E33">
        <w:trPr>
          <w:tblCellSpacing w:w="15" w:type="dxa"/>
        </w:trPr>
        <w:tc>
          <w:tcPr>
            <w:tcW w:w="964" w:type="dxa"/>
            <w:vMerge w:val="restart"/>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proofErr w:type="gramStart"/>
            <w:r w:rsidRPr="00B41248">
              <w:rPr>
                <w:rFonts w:ascii="Times New Roman" w:eastAsia="Times New Roman" w:hAnsi="Times New Roman" w:cs="Times New Roman"/>
                <w:color w:val="000000"/>
                <w:sz w:val="24"/>
                <w:szCs w:val="24"/>
                <w:lang w:eastAsia="pt-BR"/>
              </w:rPr>
              <w:t>1</w:t>
            </w:r>
            <w:proofErr w:type="gramEnd"/>
          </w:p>
        </w:tc>
        <w:tc>
          <w:tcPr>
            <w:tcW w:w="4349" w:type="dxa"/>
            <w:vMerge w:val="restart"/>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Participação em projetos de pesquisa em áreas de conservação, manejo de fauna silvestre, vigilância em saúde,  vigilância entomológica, entomologia médica, vigilância de zoonoses, saúde coletiva ou saúde única.</w:t>
            </w:r>
          </w:p>
        </w:tc>
        <w:tc>
          <w:tcPr>
            <w:tcW w:w="5058"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6E6E33">
        <w:trPr>
          <w:tblCellSpacing w:w="15" w:type="dxa"/>
        </w:trPr>
        <w:tc>
          <w:tcPr>
            <w:tcW w:w="964"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4349"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5058"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6E6E33">
        <w:trPr>
          <w:tblCellSpacing w:w="15" w:type="dxa"/>
        </w:trPr>
        <w:tc>
          <w:tcPr>
            <w:tcW w:w="964"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4349"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5058"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6E6E33">
        <w:trPr>
          <w:tblCellSpacing w:w="15" w:type="dxa"/>
        </w:trPr>
        <w:tc>
          <w:tcPr>
            <w:tcW w:w="964" w:type="dxa"/>
            <w:vMerge w:val="restart"/>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proofErr w:type="gramStart"/>
            <w:r w:rsidRPr="00B41248">
              <w:rPr>
                <w:rFonts w:ascii="Times New Roman" w:eastAsia="Times New Roman" w:hAnsi="Times New Roman" w:cs="Times New Roman"/>
                <w:color w:val="000000"/>
                <w:sz w:val="24"/>
                <w:szCs w:val="24"/>
                <w:lang w:eastAsia="pt-BR"/>
              </w:rPr>
              <w:t>2</w:t>
            </w:r>
            <w:proofErr w:type="gramEnd"/>
          </w:p>
        </w:tc>
        <w:tc>
          <w:tcPr>
            <w:tcW w:w="4349" w:type="dxa"/>
            <w:vMerge w:val="restart"/>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xml:space="preserve">Artigos, orientações (graduação ou </w:t>
            </w:r>
            <w:proofErr w:type="gramStart"/>
            <w:r w:rsidRPr="00B41248">
              <w:rPr>
                <w:rFonts w:ascii="Times New Roman" w:eastAsia="Times New Roman" w:hAnsi="Times New Roman" w:cs="Times New Roman"/>
                <w:color w:val="000000"/>
                <w:sz w:val="24"/>
                <w:szCs w:val="24"/>
                <w:lang w:eastAsia="pt-BR"/>
              </w:rPr>
              <w:t>pós graduação</w:t>
            </w:r>
            <w:proofErr w:type="gramEnd"/>
            <w:r w:rsidRPr="00B41248">
              <w:rPr>
                <w:rFonts w:ascii="Times New Roman" w:eastAsia="Times New Roman" w:hAnsi="Times New Roman" w:cs="Times New Roman"/>
                <w:color w:val="000000"/>
                <w:sz w:val="24"/>
                <w:szCs w:val="24"/>
                <w:lang w:eastAsia="pt-BR"/>
              </w:rPr>
              <w:t>), livros ou capítulos de livros, trabalhos técnicos  em áreas de conservação, manejo de fauna silvestre, vigilância em saúde,  vigilância entomológica, entomologia médica, vigilância de zoonoses, saúde coletiva ou saúde única.</w:t>
            </w:r>
          </w:p>
        </w:tc>
        <w:tc>
          <w:tcPr>
            <w:tcW w:w="5058"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6E6E33">
        <w:trPr>
          <w:tblCellSpacing w:w="15" w:type="dxa"/>
        </w:trPr>
        <w:tc>
          <w:tcPr>
            <w:tcW w:w="964"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4349"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5058"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6E6E33">
        <w:trPr>
          <w:tblCellSpacing w:w="15" w:type="dxa"/>
        </w:trPr>
        <w:tc>
          <w:tcPr>
            <w:tcW w:w="96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proofErr w:type="gramStart"/>
            <w:r w:rsidRPr="00B41248">
              <w:rPr>
                <w:rFonts w:ascii="Times New Roman" w:eastAsia="Times New Roman" w:hAnsi="Times New Roman" w:cs="Times New Roman"/>
                <w:color w:val="000000"/>
                <w:sz w:val="24"/>
                <w:szCs w:val="24"/>
                <w:lang w:eastAsia="pt-BR"/>
              </w:rPr>
              <w:t>3</w:t>
            </w:r>
            <w:proofErr w:type="gramEnd"/>
          </w:p>
        </w:tc>
        <w:tc>
          <w:tcPr>
            <w:tcW w:w="4349"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Cursos de pós-graduação (</w:t>
            </w:r>
            <w:r w:rsidRPr="00B41248">
              <w:rPr>
                <w:rFonts w:ascii="Times New Roman" w:eastAsia="Times New Roman" w:hAnsi="Times New Roman" w:cs="Times New Roman"/>
                <w:i/>
                <w:iCs/>
                <w:color w:val="000000"/>
                <w:sz w:val="24"/>
                <w:szCs w:val="24"/>
                <w:lang w:eastAsia="pt-BR"/>
              </w:rPr>
              <w:t>lato sensu</w:t>
            </w:r>
            <w:r w:rsidRPr="00B41248">
              <w:rPr>
                <w:rFonts w:ascii="Times New Roman" w:eastAsia="Times New Roman" w:hAnsi="Times New Roman" w:cs="Times New Roman"/>
                <w:color w:val="000000"/>
                <w:sz w:val="24"/>
                <w:szCs w:val="24"/>
                <w:lang w:eastAsia="pt-BR"/>
              </w:rPr>
              <w:t> ou </w:t>
            </w:r>
            <w:r w:rsidRPr="00B41248">
              <w:rPr>
                <w:rFonts w:ascii="Times New Roman" w:eastAsia="Times New Roman" w:hAnsi="Times New Roman" w:cs="Times New Roman"/>
                <w:i/>
                <w:iCs/>
                <w:color w:val="000000"/>
                <w:sz w:val="24"/>
                <w:szCs w:val="24"/>
                <w:lang w:eastAsia="pt-BR"/>
              </w:rPr>
              <w:t>stricto sensu</w:t>
            </w:r>
            <w:r w:rsidRPr="00B41248">
              <w:rPr>
                <w:rFonts w:ascii="Times New Roman" w:eastAsia="Times New Roman" w:hAnsi="Times New Roman" w:cs="Times New Roman"/>
                <w:color w:val="000000"/>
                <w:sz w:val="24"/>
                <w:szCs w:val="24"/>
                <w:lang w:eastAsia="pt-BR"/>
              </w:rPr>
              <w:t>) em áreas de conservação, manejo de fauna silvestre, vigilância em saúde,  vigilância entomológica, entomologia médica, vigilância de zoonoses, saúde coletiva ou saúde única.</w:t>
            </w:r>
          </w:p>
        </w:tc>
        <w:tc>
          <w:tcPr>
            <w:tcW w:w="5058"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bl>
    <w:p w:rsidR="00B41248" w:rsidRPr="00B41248" w:rsidRDefault="00B41248" w:rsidP="00B41248">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Eixo 5 – Educação ambiental e educação em saúde sobre o tema</w:t>
      </w:r>
    </w:p>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Tabela 8</w:t>
      </w:r>
      <w:r w:rsidRPr="00B41248">
        <w:rPr>
          <w:rFonts w:ascii="Times New Roman" w:eastAsia="Times New Roman" w:hAnsi="Times New Roman" w:cs="Times New Roman"/>
          <w:color w:val="000000"/>
          <w:sz w:val="24"/>
          <w:szCs w:val="24"/>
          <w:lang w:eastAsia="pt-BR"/>
        </w:rPr>
        <w:t xml:space="preserve">: Experiência profissional e formação acadêmica do responsável pelo Eixo </w:t>
      </w:r>
      <w:proofErr w:type="gramStart"/>
      <w:r w:rsidRPr="00B41248">
        <w:rPr>
          <w:rFonts w:ascii="Times New Roman" w:eastAsia="Times New Roman" w:hAnsi="Times New Roman" w:cs="Times New Roman"/>
          <w:color w:val="000000"/>
          <w:sz w:val="24"/>
          <w:szCs w:val="24"/>
          <w:lang w:eastAsia="pt-BR"/>
        </w:rPr>
        <w:t>5</w:t>
      </w:r>
      <w:proofErr w:type="gramEnd"/>
    </w:p>
    <w:tbl>
      <w:tblPr>
        <w:tblW w:w="10491" w:type="dxa"/>
        <w:tblCellSpacing w:w="15" w:type="dxa"/>
        <w:tblInd w:w="-9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1009"/>
        <w:gridCol w:w="4379"/>
        <w:gridCol w:w="5103"/>
      </w:tblGrid>
      <w:tr w:rsidR="00B41248" w:rsidRPr="00B41248" w:rsidTr="006E6E33">
        <w:trPr>
          <w:tblCellSpacing w:w="15" w:type="dxa"/>
        </w:trPr>
        <w:tc>
          <w:tcPr>
            <w:tcW w:w="964"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Nome:</w:t>
            </w:r>
          </w:p>
        </w:tc>
        <w:tc>
          <w:tcPr>
            <w:tcW w:w="9437" w:type="dxa"/>
            <w:gridSpan w:val="2"/>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6E6E33">
        <w:trPr>
          <w:tblCellSpacing w:w="15" w:type="dxa"/>
        </w:trPr>
        <w:tc>
          <w:tcPr>
            <w:tcW w:w="964" w:type="dxa"/>
            <w:shd w:val="clear" w:color="auto" w:fill="D9D9D9" w:themeFill="background1" w:themeFillShade="D9"/>
            <w:vAlign w:val="center"/>
            <w:hideMark/>
          </w:tcPr>
          <w:p w:rsidR="00B41248" w:rsidRPr="006E6E33" w:rsidRDefault="00B41248" w:rsidP="00B41248">
            <w:pPr>
              <w:spacing w:before="120" w:after="120" w:line="240" w:lineRule="auto"/>
              <w:ind w:left="120" w:right="120"/>
              <w:jc w:val="center"/>
              <w:rPr>
                <w:rFonts w:ascii="Times New Roman" w:eastAsia="Times New Roman" w:hAnsi="Times New Roman" w:cs="Times New Roman"/>
                <w:b/>
                <w:color w:val="000000"/>
                <w:sz w:val="24"/>
                <w:szCs w:val="24"/>
                <w:lang w:eastAsia="pt-BR"/>
              </w:rPr>
            </w:pPr>
            <w:r w:rsidRPr="006E6E33">
              <w:rPr>
                <w:rFonts w:ascii="Times New Roman" w:eastAsia="Times New Roman" w:hAnsi="Times New Roman" w:cs="Times New Roman"/>
                <w:b/>
                <w:color w:val="000000"/>
                <w:sz w:val="24"/>
                <w:szCs w:val="24"/>
                <w:lang w:eastAsia="pt-BR"/>
              </w:rPr>
              <w:t>#</w:t>
            </w:r>
          </w:p>
        </w:tc>
        <w:tc>
          <w:tcPr>
            <w:tcW w:w="4349" w:type="dxa"/>
            <w:shd w:val="clear" w:color="auto" w:fill="D9D9D9" w:themeFill="background1" w:themeFillShade="D9"/>
            <w:vAlign w:val="center"/>
            <w:hideMark/>
          </w:tcPr>
          <w:p w:rsidR="00B41248" w:rsidRPr="006E6E33" w:rsidRDefault="00B41248" w:rsidP="00B41248">
            <w:pPr>
              <w:spacing w:before="120" w:after="120" w:line="240" w:lineRule="auto"/>
              <w:ind w:left="120" w:right="120"/>
              <w:jc w:val="center"/>
              <w:rPr>
                <w:rFonts w:ascii="Times New Roman" w:eastAsia="Times New Roman" w:hAnsi="Times New Roman" w:cs="Times New Roman"/>
                <w:b/>
                <w:color w:val="000000"/>
                <w:sz w:val="24"/>
                <w:szCs w:val="24"/>
                <w:lang w:eastAsia="pt-BR"/>
              </w:rPr>
            </w:pPr>
            <w:r w:rsidRPr="006E6E33">
              <w:rPr>
                <w:rFonts w:ascii="Times New Roman" w:eastAsia="Times New Roman" w:hAnsi="Times New Roman" w:cs="Times New Roman"/>
                <w:b/>
                <w:bCs/>
                <w:color w:val="000000"/>
                <w:sz w:val="24"/>
                <w:szCs w:val="24"/>
                <w:lang w:eastAsia="pt-BR"/>
              </w:rPr>
              <w:t>Elementos da qualificação técnica</w:t>
            </w:r>
          </w:p>
        </w:tc>
        <w:tc>
          <w:tcPr>
            <w:tcW w:w="5058" w:type="dxa"/>
            <w:shd w:val="clear" w:color="auto" w:fill="D9D9D9" w:themeFill="background1" w:themeFillShade="D9"/>
            <w:vAlign w:val="center"/>
            <w:hideMark/>
          </w:tcPr>
          <w:p w:rsidR="00B41248" w:rsidRPr="006E6E33" w:rsidRDefault="00B41248" w:rsidP="00B41248">
            <w:pPr>
              <w:spacing w:before="120" w:after="120" w:line="240" w:lineRule="auto"/>
              <w:ind w:left="120" w:right="120"/>
              <w:jc w:val="center"/>
              <w:rPr>
                <w:rFonts w:ascii="Times New Roman" w:eastAsia="Times New Roman" w:hAnsi="Times New Roman" w:cs="Times New Roman"/>
                <w:b/>
                <w:color w:val="000000"/>
                <w:sz w:val="24"/>
                <w:szCs w:val="24"/>
                <w:lang w:eastAsia="pt-BR"/>
              </w:rPr>
            </w:pPr>
            <w:r w:rsidRPr="006E6E33">
              <w:rPr>
                <w:rFonts w:ascii="Times New Roman" w:eastAsia="Times New Roman" w:hAnsi="Times New Roman" w:cs="Times New Roman"/>
                <w:b/>
                <w:bCs/>
                <w:color w:val="000000"/>
                <w:sz w:val="24"/>
                <w:szCs w:val="24"/>
                <w:lang w:eastAsia="pt-BR"/>
              </w:rPr>
              <w:t>Comprovação da qualificação técnica</w:t>
            </w:r>
          </w:p>
        </w:tc>
      </w:tr>
      <w:tr w:rsidR="00B41248" w:rsidRPr="00B41248" w:rsidTr="006E6E33">
        <w:trPr>
          <w:tblCellSpacing w:w="15" w:type="dxa"/>
        </w:trPr>
        <w:tc>
          <w:tcPr>
            <w:tcW w:w="964" w:type="dxa"/>
            <w:vMerge w:val="restart"/>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proofErr w:type="gramStart"/>
            <w:r w:rsidRPr="00B41248">
              <w:rPr>
                <w:rFonts w:ascii="Times New Roman" w:eastAsia="Times New Roman" w:hAnsi="Times New Roman" w:cs="Times New Roman"/>
                <w:color w:val="000000"/>
                <w:sz w:val="24"/>
                <w:szCs w:val="24"/>
                <w:lang w:eastAsia="pt-BR"/>
              </w:rPr>
              <w:t>1</w:t>
            </w:r>
            <w:proofErr w:type="gramEnd"/>
          </w:p>
        </w:tc>
        <w:tc>
          <w:tcPr>
            <w:tcW w:w="4349" w:type="dxa"/>
            <w:vMerge w:val="restart"/>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Participação em projetos de pesquisa em manejo de fauna silvestre, educação ambiental, vigilância em saúde,  vigilância entomológica, vigilância de zoonoses, saúde coletiva ou saúde única.</w:t>
            </w:r>
          </w:p>
        </w:tc>
        <w:tc>
          <w:tcPr>
            <w:tcW w:w="5058" w:type="dxa"/>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6E6E33">
        <w:trPr>
          <w:tblCellSpacing w:w="15" w:type="dxa"/>
        </w:trPr>
        <w:tc>
          <w:tcPr>
            <w:tcW w:w="964"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4349"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5058" w:type="dxa"/>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6E6E33">
        <w:trPr>
          <w:tblCellSpacing w:w="15" w:type="dxa"/>
        </w:trPr>
        <w:tc>
          <w:tcPr>
            <w:tcW w:w="964"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4349"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5058" w:type="dxa"/>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6E6E33">
        <w:trPr>
          <w:tblCellSpacing w:w="15" w:type="dxa"/>
        </w:trPr>
        <w:tc>
          <w:tcPr>
            <w:tcW w:w="964" w:type="dxa"/>
            <w:vMerge w:val="restart"/>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proofErr w:type="gramStart"/>
            <w:r w:rsidRPr="00B41248">
              <w:rPr>
                <w:rFonts w:ascii="Times New Roman" w:eastAsia="Times New Roman" w:hAnsi="Times New Roman" w:cs="Times New Roman"/>
                <w:color w:val="000000"/>
                <w:sz w:val="24"/>
                <w:szCs w:val="24"/>
                <w:lang w:eastAsia="pt-BR"/>
              </w:rPr>
              <w:t>2</w:t>
            </w:r>
            <w:proofErr w:type="gramEnd"/>
          </w:p>
        </w:tc>
        <w:tc>
          <w:tcPr>
            <w:tcW w:w="4349" w:type="dxa"/>
            <w:vMerge w:val="restart"/>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xml:space="preserve">Artigos, orientações (graduação ou </w:t>
            </w:r>
            <w:proofErr w:type="gramStart"/>
            <w:r w:rsidRPr="00B41248">
              <w:rPr>
                <w:rFonts w:ascii="Times New Roman" w:eastAsia="Times New Roman" w:hAnsi="Times New Roman" w:cs="Times New Roman"/>
                <w:color w:val="000000"/>
                <w:sz w:val="24"/>
                <w:szCs w:val="24"/>
                <w:lang w:eastAsia="pt-BR"/>
              </w:rPr>
              <w:t>pós graduação</w:t>
            </w:r>
            <w:proofErr w:type="gramEnd"/>
            <w:r w:rsidRPr="00B41248">
              <w:rPr>
                <w:rFonts w:ascii="Times New Roman" w:eastAsia="Times New Roman" w:hAnsi="Times New Roman" w:cs="Times New Roman"/>
                <w:color w:val="000000"/>
                <w:sz w:val="24"/>
                <w:szCs w:val="24"/>
                <w:lang w:eastAsia="pt-BR"/>
              </w:rPr>
              <w:t xml:space="preserve">), livros ou capítulos de livros, trabalhos técnicos  em manejo de fauna </w:t>
            </w:r>
            <w:r w:rsidRPr="00B41248">
              <w:rPr>
                <w:rFonts w:ascii="Times New Roman" w:eastAsia="Times New Roman" w:hAnsi="Times New Roman" w:cs="Times New Roman"/>
                <w:color w:val="000000"/>
                <w:sz w:val="24"/>
                <w:szCs w:val="24"/>
                <w:lang w:eastAsia="pt-BR"/>
              </w:rPr>
              <w:lastRenderedPageBreak/>
              <w:t>silvestre, educação ambiental, vigilância em saúde,  vigilância entomológica, vigilância de zoonoses, saúde coletiva ou saúde única.</w:t>
            </w:r>
          </w:p>
        </w:tc>
        <w:tc>
          <w:tcPr>
            <w:tcW w:w="5058" w:type="dxa"/>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lastRenderedPageBreak/>
              <w:t> </w:t>
            </w:r>
          </w:p>
        </w:tc>
      </w:tr>
      <w:tr w:rsidR="00B41248" w:rsidRPr="00B41248" w:rsidTr="006E6E33">
        <w:trPr>
          <w:tblCellSpacing w:w="15" w:type="dxa"/>
        </w:trPr>
        <w:tc>
          <w:tcPr>
            <w:tcW w:w="964"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4349"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5058" w:type="dxa"/>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B41248" w:rsidRPr="00B41248" w:rsidTr="006E6E33">
        <w:trPr>
          <w:tblCellSpacing w:w="15" w:type="dxa"/>
        </w:trPr>
        <w:tc>
          <w:tcPr>
            <w:tcW w:w="96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proofErr w:type="gramStart"/>
            <w:r w:rsidRPr="00B41248">
              <w:rPr>
                <w:rFonts w:ascii="Times New Roman" w:eastAsia="Times New Roman" w:hAnsi="Times New Roman" w:cs="Times New Roman"/>
                <w:color w:val="000000"/>
                <w:sz w:val="24"/>
                <w:szCs w:val="24"/>
                <w:lang w:eastAsia="pt-BR"/>
              </w:rPr>
              <w:lastRenderedPageBreak/>
              <w:t>3</w:t>
            </w:r>
            <w:proofErr w:type="gramEnd"/>
          </w:p>
        </w:tc>
        <w:tc>
          <w:tcPr>
            <w:tcW w:w="4349"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Cursos de pós-graduação (</w:t>
            </w:r>
            <w:r w:rsidRPr="00B41248">
              <w:rPr>
                <w:rFonts w:ascii="Times New Roman" w:eastAsia="Times New Roman" w:hAnsi="Times New Roman" w:cs="Times New Roman"/>
                <w:i/>
                <w:iCs/>
                <w:color w:val="000000"/>
                <w:sz w:val="24"/>
                <w:szCs w:val="24"/>
                <w:lang w:eastAsia="pt-BR"/>
              </w:rPr>
              <w:t>lato sensu</w:t>
            </w:r>
            <w:r w:rsidRPr="00B41248">
              <w:rPr>
                <w:rFonts w:ascii="Times New Roman" w:eastAsia="Times New Roman" w:hAnsi="Times New Roman" w:cs="Times New Roman"/>
                <w:color w:val="000000"/>
                <w:sz w:val="24"/>
                <w:szCs w:val="24"/>
                <w:lang w:eastAsia="pt-BR"/>
              </w:rPr>
              <w:t> ou </w:t>
            </w:r>
            <w:r w:rsidRPr="00B41248">
              <w:rPr>
                <w:rFonts w:ascii="Times New Roman" w:eastAsia="Times New Roman" w:hAnsi="Times New Roman" w:cs="Times New Roman"/>
                <w:i/>
                <w:iCs/>
                <w:color w:val="000000"/>
                <w:sz w:val="24"/>
                <w:szCs w:val="24"/>
                <w:lang w:eastAsia="pt-BR"/>
              </w:rPr>
              <w:t>stricto sensu</w:t>
            </w:r>
            <w:r w:rsidRPr="00B41248">
              <w:rPr>
                <w:rFonts w:ascii="Times New Roman" w:eastAsia="Times New Roman" w:hAnsi="Times New Roman" w:cs="Times New Roman"/>
                <w:color w:val="000000"/>
                <w:sz w:val="24"/>
                <w:szCs w:val="24"/>
                <w:lang w:eastAsia="pt-BR"/>
              </w:rPr>
              <w:t>) em manejo de fauna silvestre, educação ambiental, vigilância em saúde,  vigilância entomológica, vigilância de zoonoses, saúde coletiva ou saúde única.</w:t>
            </w:r>
          </w:p>
        </w:tc>
        <w:tc>
          <w:tcPr>
            <w:tcW w:w="5058" w:type="dxa"/>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bl>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EIXOS DA PESQUISA</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Eixo 1 - Monitoramento e avaliação da dinâmica populacional de capivaras</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FF0000"/>
          <w:sz w:val="24"/>
          <w:szCs w:val="24"/>
          <w:lang w:eastAsia="pt-BR"/>
        </w:rPr>
        <w:t>I) A proponente deverá explicar a metodologia de monitoramento e de avaliação da dinâmica da população que deve compreender aspectos da ecologia populacional, tais como sua dinâmica e sua distribuição no habitat. Dentre os parâmetros populacionais que deverão ser avaliados estão: a densidade, natalidade, mortalidade, distribuição etária, potencial biótico, dispersão e as taxas de crescimento.</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proofErr w:type="gramStart"/>
      <w:r w:rsidRPr="00B41248">
        <w:rPr>
          <w:rFonts w:ascii="Times New Roman" w:eastAsia="Times New Roman" w:hAnsi="Times New Roman" w:cs="Times New Roman"/>
          <w:color w:val="FF0000"/>
          <w:sz w:val="24"/>
          <w:szCs w:val="24"/>
          <w:lang w:eastAsia="pt-BR"/>
        </w:rPr>
        <w:t>II)</w:t>
      </w:r>
      <w:proofErr w:type="gramEnd"/>
      <w:r w:rsidRPr="00B41248">
        <w:rPr>
          <w:rFonts w:ascii="Times New Roman" w:eastAsia="Times New Roman" w:hAnsi="Times New Roman" w:cs="Times New Roman"/>
          <w:color w:val="FF0000"/>
          <w:sz w:val="24"/>
          <w:szCs w:val="24"/>
          <w:lang w:eastAsia="pt-BR"/>
        </w:rPr>
        <w:t xml:space="preserve"> A metodologia de levantamento/inventário das populações deverá considerar o método utilizado no estudo “identificação e monitoramento da população de capivaras na orla do Lago Paranoá” (</w:t>
      </w:r>
      <w:hyperlink r:id="rId6" w:tgtFrame="_blank" w:history="1">
        <w:r w:rsidRPr="00B41248">
          <w:rPr>
            <w:rFonts w:ascii="Times New Roman" w:eastAsia="Times New Roman" w:hAnsi="Times New Roman" w:cs="Times New Roman"/>
            <w:color w:val="0000FF"/>
            <w:sz w:val="24"/>
            <w:szCs w:val="24"/>
            <w:u w:val="single"/>
            <w:lang w:eastAsia="pt-BR"/>
          </w:rPr>
          <w:t>https://www.ibram.df.gov.br/wp-content/uploads/2024/02/Relatorio-Tecnico.pdf</w:t>
        </w:r>
      </w:hyperlink>
      <w:hyperlink r:id="rId7" w:tgtFrame="_blank" w:history="1">
        <w:r w:rsidRPr="00B41248">
          <w:rPr>
            <w:rFonts w:ascii="Times New Roman" w:eastAsia="Times New Roman" w:hAnsi="Times New Roman" w:cs="Times New Roman"/>
            <w:color w:val="FF0000"/>
            <w:sz w:val="24"/>
            <w:szCs w:val="24"/>
            <w:u w:val="single"/>
            <w:lang w:eastAsia="pt-BR"/>
          </w:rPr>
          <w:t>)</w:t>
        </w:r>
      </w:hyperlink>
      <w:r w:rsidRPr="00B41248">
        <w:rPr>
          <w:rFonts w:ascii="Times New Roman" w:eastAsia="Times New Roman" w:hAnsi="Times New Roman" w:cs="Times New Roman"/>
          <w:color w:val="FF0000"/>
          <w:sz w:val="24"/>
          <w:szCs w:val="24"/>
          <w:lang w:eastAsia="pt-BR"/>
        </w:rPr>
        <w:t>. Ademais, a mesma área deste estudo (Lago Paranoá) deverá ser englobada, além de outras áreas novas e com populações de capivaras (a serem definidas pela proponente).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FF0000"/>
          <w:sz w:val="24"/>
          <w:szCs w:val="24"/>
          <w:lang w:eastAsia="pt-BR"/>
        </w:rPr>
        <w:t>III) As novas áreas amostradas deverão realizar a estimativa do tamanho e variação populacional de capivaras, bem como os demais parâmetros indicados no item I.</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FF0000"/>
          <w:sz w:val="24"/>
          <w:szCs w:val="24"/>
          <w:lang w:eastAsia="pt-BR"/>
        </w:rPr>
        <w:t>IV) Pelo menos para a área do Lago Paranoá o estudo deverá verificar se há aumento ou redução das populações ao longo dos anos, utilizando-se de método que forneça meios de comparação com os estudos já realizados na região.</w:t>
      </w:r>
    </w:p>
    <w:p w:rsidR="00B41248" w:rsidRPr="00B41248" w:rsidRDefault="00B41248" w:rsidP="00563423">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Eixo 2 – Estudo de variabilidade genética das populações de capivara</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FF0000"/>
          <w:sz w:val="24"/>
          <w:szCs w:val="24"/>
          <w:lang w:eastAsia="pt-BR"/>
        </w:rPr>
        <w:t xml:space="preserve">I) Deverá ser </w:t>
      </w:r>
      <w:proofErr w:type="gramStart"/>
      <w:r w:rsidRPr="00B41248">
        <w:rPr>
          <w:rFonts w:ascii="Times New Roman" w:eastAsia="Times New Roman" w:hAnsi="Times New Roman" w:cs="Times New Roman"/>
          <w:color w:val="FF0000"/>
          <w:sz w:val="24"/>
          <w:szCs w:val="24"/>
          <w:lang w:eastAsia="pt-BR"/>
        </w:rPr>
        <w:t>explicado nesse item a metodologia</w:t>
      </w:r>
      <w:proofErr w:type="gramEnd"/>
      <w:r w:rsidRPr="00B41248">
        <w:rPr>
          <w:rFonts w:ascii="Times New Roman" w:eastAsia="Times New Roman" w:hAnsi="Times New Roman" w:cs="Times New Roman"/>
          <w:color w:val="FF0000"/>
          <w:sz w:val="24"/>
          <w:szCs w:val="24"/>
          <w:lang w:eastAsia="pt-BR"/>
        </w:rPr>
        <w:t xml:space="preserve"> e áreas escolhidas para análise cujo objetivo será inferir sobre a proporção da variação genética devida às diferenças entre grupos e dentro de cada grupo de capivara, bem como verificar as relações de parentesco entre os indivíduos. O objetivo é avaliar se as populações são </w:t>
      </w:r>
      <w:r w:rsidRPr="00B41248">
        <w:rPr>
          <w:rFonts w:ascii="Times New Roman" w:eastAsia="Times New Roman" w:hAnsi="Times New Roman" w:cs="Times New Roman"/>
          <w:color w:val="FF0000"/>
          <w:sz w:val="24"/>
          <w:szCs w:val="24"/>
          <w:lang w:eastAsia="pt-BR"/>
        </w:rPr>
        <w:lastRenderedPageBreak/>
        <w:t xml:space="preserve">geneticamente diferenciadas, com fluxo gênico limitado entre as </w:t>
      </w:r>
      <w:proofErr w:type="spellStart"/>
      <w:r w:rsidRPr="00B41248">
        <w:rPr>
          <w:rFonts w:ascii="Times New Roman" w:eastAsia="Times New Roman" w:hAnsi="Times New Roman" w:cs="Times New Roman"/>
          <w:color w:val="FF0000"/>
          <w:sz w:val="24"/>
          <w:szCs w:val="24"/>
          <w:lang w:eastAsia="pt-BR"/>
        </w:rPr>
        <w:t>microbacias</w:t>
      </w:r>
      <w:proofErr w:type="spellEnd"/>
      <w:r w:rsidRPr="00B41248">
        <w:rPr>
          <w:rFonts w:ascii="Times New Roman" w:eastAsia="Times New Roman" w:hAnsi="Times New Roman" w:cs="Times New Roman"/>
          <w:color w:val="FF0000"/>
          <w:sz w:val="24"/>
          <w:szCs w:val="24"/>
          <w:lang w:eastAsia="pt-BR"/>
        </w:rPr>
        <w:t xml:space="preserve"> hidrográficas da região.</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proofErr w:type="gramStart"/>
      <w:r w:rsidRPr="00B41248">
        <w:rPr>
          <w:rFonts w:ascii="Times New Roman" w:eastAsia="Times New Roman" w:hAnsi="Times New Roman" w:cs="Times New Roman"/>
          <w:color w:val="FF0000"/>
          <w:sz w:val="24"/>
          <w:szCs w:val="24"/>
          <w:lang w:eastAsia="pt-BR"/>
        </w:rPr>
        <w:t>II)</w:t>
      </w:r>
      <w:proofErr w:type="gramEnd"/>
      <w:r w:rsidRPr="00B41248">
        <w:rPr>
          <w:rFonts w:ascii="Times New Roman" w:eastAsia="Times New Roman" w:hAnsi="Times New Roman" w:cs="Times New Roman"/>
          <w:color w:val="FF0000"/>
          <w:sz w:val="24"/>
          <w:szCs w:val="24"/>
          <w:lang w:eastAsia="pt-BR"/>
        </w:rPr>
        <w:t xml:space="preserve"> As áreas de estudo deverão contemplar a região da orla do lago Paranoá e áreas adjacentes no qual os afluentes do rio possam servir como corredor, permitindo o deslocamento das capivaras entre essas regiões. É recomendável a inclusão na análise das novas áreas objeto do estudo do Eixo </w:t>
      </w:r>
      <w:proofErr w:type="gramStart"/>
      <w:r w:rsidRPr="00B41248">
        <w:rPr>
          <w:rFonts w:ascii="Times New Roman" w:eastAsia="Times New Roman" w:hAnsi="Times New Roman" w:cs="Times New Roman"/>
          <w:color w:val="FF0000"/>
          <w:sz w:val="24"/>
          <w:szCs w:val="24"/>
          <w:lang w:eastAsia="pt-BR"/>
        </w:rPr>
        <w:t>1</w:t>
      </w:r>
      <w:proofErr w:type="gramEnd"/>
      <w:r w:rsidRPr="00B41248">
        <w:rPr>
          <w:rFonts w:ascii="Times New Roman" w:eastAsia="Times New Roman" w:hAnsi="Times New Roman" w:cs="Times New Roman"/>
          <w:color w:val="FF0000"/>
          <w:sz w:val="24"/>
          <w:szCs w:val="24"/>
          <w:lang w:eastAsia="pt-BR"/>
        </w:rPr>
        <w:t>.</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FF0000"/>
          <w:sz w:val="24"/>
          <w:szCs w:val="24"/>
          <w:lang w:eastAsia="pt-BR"/>
        </w:rPr>
        <w:t>III) A partir do levantamento no item I, o estudo necessita inferir sobre a possibilidade da ocorrência de fluxo migratório/gênico entre os grupos de capivaras, bem como definir as rotas ou barreiras encontradas  que possibilitem ou impossibilitem a migração dos indivíduos nas áreas de estudo.</w:t>
      </w:r>
    </w:p>
    <w:p w:rsidR="00B41248" w:rsidRPr="00B41248" w:rsidRDefault="00B41248" w:rsidP="00563423">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 xml:space="preserve">Eixo 3 – Análise de </w:t>
      </w:r>
      <w:proofErr w:type="spellStart"/>
      <w:r w:rsidRPr="00B41248">
        <w:rPr>
          <w:rFonts w:ascii="Times New Roman" w:eastAsia="Times New Roman" w:hAnsi="Times New Roman" w:cs="Times New Roman"/>
          <w:b/>
          <w:bCs/>
          <w:color w:val="000000"/>
          <w:sz w:val="24"/>
          <w:szCs w:val="24"/>
          <w:lang w:eastAsia="pt-BR"/>
        </w:rPr>
        <w:t>soroprevalência</w:t>
      </w:r>
      <w:proofErr w:type="spellEnd"/>
      <w:r w:rsidRPr="00B41248">
        <w:rPr>
          <w:rFonts w:ascii="Times New Roman" w:eastAsia="Times New Roman" w:hAnsi="Times New Roman" w:cs="Times New Roman"/>
          <w:b/>
          <w:bCs/>
          <w:color w:val="000000"/>
          <w:sz w:val="24"/>
          <w:szCs w:val="24"/>
          <w:lang w:eastAsia="pt-BR"/>
        </w:rPr>
        <w:t xml:space="preserve"> de vertebrados e identificação de bactérias do gênero </w:t>
      </w:r>
      <w:proofErr w:type="spellStart"/>
      <w:r w:rsidRPr="00B41248">
        <w:rPr>
          <w:rFonts w:ascii="Times New Roman" w:eastAsia="Times New Roman" w:hAnsi="Times New Roman" w:cs="Times New Roman"/>
          <w:b/>
          <w:bCs/>
          <w:i/>
          <w:iCs/>
          <w:color w:val="000000"/>
          <w:sz w:val="24"/>
          <w:szCs w:val="24"/>
          <w:lang w:eastAsia="pt-BR"/>
        </w:rPr>
        <w:t>Rickettsia</w:t>
      </w:r>
      <w:proofErr w:type="spellEnd"/>
      <w:r w:rsidRPr="00B41248">
        <w:rPr>
          <w:rFonts w:ascii="Times New Roman" w:eastAsia="Times New Roman" w:hAnsi="Times New Roman" w:cs="Times New Roman"/>
          <w:b/>
          <w:bCs/>
          <w:i/>
          <w:iCs/>
          <w:color w:val="000000"/>
          <w:sz w:val="24"/>
          <w:szCs w:val="24"/>
          <w:lang w:eastAsia="pt-BR"/>
        </w:rPr>
        <w:t> </w:t>
      </w:r>
      <w:r w:rsidRPr="00B41248">
        <w:rPr>
          <w:rFonts w:ascii="Times New Roman" w:eastAsia="Times New Roman" w:hAnsi="Times New Roman" w:cs="Times New Roman"/>
          <w:b/>
          <w:bCs/>
          <w:color w:val="000000"/>
          <w:sz w:val="24"/>
          <w:szCs w:val="24"/>
          <w:lang w:eastAsia="pt-BR"/>
        </w:rPr>
        <w:t>associadas aos carrapatos do gênero </w:t>
      </w:r>
      <w:proofErr w:type="spellStart"/>
      <w:r w:rsidRPr="00B41248">
        <w:rPr>
          <w:rFonts w:ascii="Times New Roman" w:eastAsia="Times New Roman" w:hAnsi="Times New Roman" w:cs="Times New Roman"/>
          <w:b/>
          <w:bCs/>
          <w:i/>
          <w:iCs/>
          <w:color w:val="000000"/>
          <w:sz w:val="24"/>
          <w:szCs w:val="24"/>
          <w:lang w:eastAsia="pt-BR"/>
        </w:rPr>
        <w:t>Amblyomma</w:t>
      </w:r>
      <w:proofErr w:type="spellEnd"/>
      <w:r w:rsidRPr="00B41248">
        <w:rPr>
          <w:rFonts w:ascii="Times New Roman" w:eastAsia="Times New Roman" w:hAnsi="Times New Roman" w:cs="Times New Roman"/>
          <w:b/>
          <w:bCs/>
          <w:color w:val="000000"/>
          <w:sz w:val="24"/>
          <w:szCs w:val="24"/>
          <w:lang w:eastAsia="pt-BR"/>
        </w:rPr>
        <w:t> causadoras da febre maculosa</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FF0000"/>
          <w:sz w:val="24"/>
          <w:szCs w:val="24"/>
          <w:lang w:eastAsia="pt-BR"/>
        </w:rPr>
        <w:t xml:space="preserve">I) Realizar pesquisa </w:t>
      </w:r>
      <w:proofErr w:type="spellStart"/>
      <w:r w:rsidRPr="00B41248">
        <w:rPr>
          <w:rFonts w:ascii="Times New Roman" w:eastAsia="Times New Roman" w:hAnsi="Times New Roman" w:cs="Times New Roman"/>
          <w:color w:val="FF0000"/>
          <w:sz w:val="24"/>
          <w:szCs w:val="24"/>
          <w:lang w:eastAsia="pt-BR"/>
        </w:rPr>
        <w:t>acarológica</w:t>
      </w:r>
      <w:proofErr w:type="spellEnd"/>
      <w:r w:rsidRPr="00B41248">
        <w:rPr>
          <w:rFonts w:ascii="Times New Roman" w:eastAsia="Times New Roman" w:hAnsi="Times New Roman" w:cs="Times New Roman"/>
          <w:color w:val="FF0000"/>
          <w:sz w:val="24"/>
          <w:szCs w:val="24"/>
          <w:lang w:eastAsia="pt-BR"/>
        </w:rPr>
        <w:t xml:space="preserve"> e monitoramento de carrapatos nas áreas de estudo.</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proofErr w:type="gramStart"/>
      <w:r w:rsidRPr="00B41248">
        <w:rPr>
          <w:rFonts w:ascii="Times New Roman" w:eastAsia="Times New Roman" w:hAnsi="Times New Roman" w:cs="Times New Roman"/>
          <w:color w:val="FF0000"/>
          <w:sz w:val="24"/>
          <w:szCs w:val="24"/>
          <w:lang w:eastAsia="pt-BR"/>
        </w:rPr>
        <w:t>II)</w:t>
      </w:r>
      <w:proofErr w:type="gramEnd"/>
      <w:r w:rsidRPr="00B41248">
        <w:rPr>
          <w:rFonts w:ascii="Times New Roman" w:eastAsia="Times New Roman" w:hAnsi="Times New Roman" w:cs="Times New Roman"/>
          <w:color w:val="FF0000"/>
          <w:sz w:val="24"/>
          <w:szCs w:val="24"/>
          <w:lang w:eastAsia="pt-BR"/>
        </w:rPr>
        <w:t xml:space="preserve"> Nesse item deverão ser descritos os métodos para estudo de </w:t>
      </w:r>
      <w:proofErr w:type="spellStart"/>
      <w:r w:rsidRPr="00B41248">
        <w:rPr>
          <w:rFonts w:ascii="Times New Roman" w:eastAsia="Times New Roman" w:hAnsi="Times New Roman" w:cs="Times New Roman"/>
          <w:color w:val="FF0000"/>
          <w:sz w:val="24"/>
          <w:szCs w:val="24"/>
          <w:lang w:eastAsia="pt-BR"/>
        </w:rPr>
        <w:t>soroprevalência</w:t>
      </w:r>
      <w:proofErr w:type="spellEnd"/>
      <w:r w:rsidRPr="00B41248">
        <w:rPr>
          <w:rFonts w:ascii="Times New Roman" w:eastAsia="Times New Roman" w:hAnsi="Times New Roman" w:cs="Times New Roman"/>
          <w:color w:val="FF0000"/>
          <w:sz w:val="24"/>
          <w:szCs w:val="24"/>
          <w:lang w:eastAsia="pt-BR"/>
        </w:rPr>
        <w:t xml:space="preserve"> e as áreas de coleta com o objetivo de avaliar a circulação da bactéria </w:t>
      </w:r>
      <w:proofErr w:type="spellStart"/>
      <w:r w:rsidRPr="00B41248">
        <w:rPr>
          <w:rFonts w:ascii="Times New Roman" w:eastAsia="Times New Roman" w:hAnsi="Times New Roman" w:cs="Times New Roman"/>
          <w:i/>
          <w:iCs/>
          <w:color w:val="FF0000"/>
          <w:sz w:val="24"/>
          <w:szCs w:val="24"/>
          <w:lang w:eastAsia="pt-BR"/>
        </w:rPr>
        <w:t>Rickettsia</w:t>
      </w:r>
      <w:proofErr w:type="spellEnd"/>
      <w:r w:rsidRPr="00B41248">
        <w:rPr>
          <w:rFonts w:ascii="Times New Roman" w:eastAsia="Times New Roman" w:hAnsi="Times New Roman" w:cs="Times New Roman"/>
          <w:i/>
          <w:iCs/>
          <w:color w:val="FF0000"/>
          <w:sz w:val="24"/>
          <w:szCs w:val="24"/>
          <w:lang w:eastAsia="pt-BR"/>
        </w:rPr>
        <w:t> </w:t>
      </w:r>
      <w:r w:rsidRPr="00B41248">
        <w:rPr>
          <w:rFonts w:ascii="Times New Roman" w:eastAsia="Times New Roman" w:hAnsi="Times New Roman" w:cs="Times New Roman"/>
          <w:color w:val="FF0000"/>
          <w:sz w:val="24"/>
          <w:szCs w:val="24"/>
          <w:lang w:eastAsia="pt-BR"/>
        </w:rPr>
        <w:t>em animais sentinelas e/ou amplificadores, levando-se em considerações vertebrados pertencentes a fauna nativa ou não. A análise deverá considerar o protocolo estabelecido na NOTA TÉCNICA Nº 41/2023-CGZV/DEDT/SVSA/MS do Ministério da Saúde, que inclui a coleta de material biológico de outras espécies de vertebrados, além da capivara.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FF0000"/>
          <w:sz w:val="24"/>
          <w:szCs w:val="24"/>
          <w:lang w:eastAsia="pt-BR"/>
        </w:rPr>
        <w:t xml:space="preserve">III) O estudo deverá produzir </w:t>
      </w:r>
      <w:proofErr w:type="gramStart"/>
      <w:r w:rsidRPr="00B41248">
        <w:rPr>
          <w:rFonts w:ascii="Times New Roman" w:eastAsia="Times New Roman" w:hAnsi="Times New Roman" w:cs="Times New Roman"/>
          <w:color w:val="FF0000"/>
          <w:sz w:val="24"/>
          <w:szCs w:val="24"/>
          <w:lang w:eastAsia="pt-BR"/>
        </w:rPr>
        <w:t>dados</w:t>
      </w:r>
      <w:proofErr w:type="gramEnd"/>
      <w:r w:rsidRPr="00B41248">
        <w:rPr>
          <w:rFonts w:ascii="Times New Roman" w:eastAsia="Times New Roman" w:hAnsi="Times New Roman" w:cs="Times New Roman"/>
          <w:color w:val="FF0000"/>
          <w:sz w:val="24"/>
          <w:szCs w:val="24"/>
          <w:lang w:eastAsia="pt-BR"/>
        </w:rPr>
        <w:t xml:space="preserve"> e análises que subsidiem a classificação pela Secretaria de Estado de Saúde (SES) das áreas amostradas quanto ao risco de ocorrência da febre maculosa brasileira, transmitida pela bactéria </w:t>
      </w:r>
      <w:proofErr w:type="spellStart"/>
      <w:r w:rsidRPr="00B41248">
        <w:rPr>
          <w:rFonts w:ascii="Times New Roman" w:eastAsia="Times New Roman" w:hAnsi="Times New Roman" w:cs="Times New Roman"/>
          <w:i/>
          <w:iCs/>
          <w:color w:val="FF0000"/>
          <w:sz w:val="24"/>
          <w:szCs w:val="24"/>
          <w:lang w:eastAsia="pt-BR"/>
        </w:rPr>
        <w:t>Rickettsia</w:t>
      </w:r>
      <w:proofErr w:type="spellEnd"/>
      <w:r w:rsidRPr="00B41248">
        <w:rPr>
          <w:rFonts w:ascii="Times New Roman" w:eastAsia="Times New Roman" w:hAnsi="Times New Roman" w:cs="Times New Roman"/>
          <w:i/>
          <w:iCs/>
          <w:color w:val="FF0000"/>
          <w:sz w:val="24"/>
          <w:szCs w:val="24"/>
          <w:lang w:eastAsia="pt-BR"/>
        </w:rPr>
        <w:t xml:space="preserve"> </w:t>
      </w:r>
      <w:proofErr w:type="spellStart"/>
      <w:r w:rsidRPr="00B41248">
        <w:rPr>
          <w:rFonts w:ascii="Times New Roman" w:eastAsia="Times New Roman" w:hAnsi="Times New Roman" w:cs="Times New Roman"/>
          <w:i/>
          <w:iCs/>
          <w:color w:val="FF0000"/>
          <w:sz w:val="24"/>
          <w:szCs w:val="24"/>
          <w:lang w:eastAsia="pt-BR"/>
        </w:rPr>
        <w:t>rickettsii</w:t>
      </w:r>
      <w:proofErr w:type="spellEnd"/>
      <w:r w:rsidRPr="00B41248">
        <w:rPr>
          <w:rFonts w:ascii="Times New Roman" w:eastAsia="Times New Roman" w:hAnsi="Times New Roman" w:cs="Times New Roman"/>
          <w:color w:val="FF0000"/>
          <w:sz w:val="24"/>
          <w:szCs w:val="24"/>
          <w:lang w:eastAsia="pt-BR"/>
        </w:rPr>
        <w:t>, conforme protocolo estabelecido na Nota Técnica Nº 41/2023 - CGZV/DEDT/SVSA/MS do Ministério da Saúde (disponível em </w:t>
      </w:r>
      <w:hyperlink r:id="rId8" w:tgtFrame="_blank" w:history="1">
        <w:r w:rsidRPr="00B41248">
          <w:rPr>
            <w:rFonts w:ascii="Times New Roman" w:eastAsia="Times New Roman" w:hAnsi="Times New Roman" w:cs="Times New Roman"/>
            <w:color w:val="0000FF"/>
            <w:sz w:val="24"/>
            <w:szCs w:val="24"/>
            <w:u w:val="single"/>
            <w:lang w:eastAsia="pt-BR"/>
          </w:rPr>
          <w:t>https://www.gov.br/saude/pt-br/centrais-de-conteudo/publicacoes/notas-tecnicas/2023/nota-tecnica-no-41-2023-cgzv-dedt-svsa-ms-1/view</w:t>
        </w:r>
      </w:hyperlink>
      <w:r w:rsidRPr="00B41248">
        <w:rPr>
          <w:rFonts w:ascii="Times New Roman" w:eastAsia="Times New Roman" w:hAnsi="Times New Roman" w:cs="Times New Roman"/>
          <w:color w:val="FF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FF0000"/>
          <w:sz w:val="24"/>
          <w:szCs w:val="24"/>
          <w:lang w:eastAsia="pt-BR"/>
        </w:rPr>
        <w:t>IV) Neste item, também deverá ser indicado quais meios serão utilizados para obtenção dos conjugados e </w:t>
      </w:r>
      <w:proofErr w:type="spellStart"/>
      <w:r w:rsidRPr="00B41248">
        <w:rPr>
          <w:rFonts w:ascii="Times New Roman" w:eastAsia="Times New Roman" w:hAnsi="Times New Roman" w:cs="Times New Roman"/>
          <w:i/>
          <w:iCs/>
          <w:color w:val="FF0000"/>
          <w:sz w:val="24"/>
          <w:szCs w:val="24"/>
          <w:lang w:eastAsia="pt-BR"/>
        </w:rPr>
        <w:t>primers</w:t>
      </w:r>
      <w:proofErr w:type="spellEnd"/>
      <w:r w:rsidRPr="00B41248">
        <w:rPr>
          <w:rFonts w:ascii="Times New Roman" w:eastAsia="Times New Roman" w:hAnsi="Times New Roman" w:cs="Times New Roman"/>
          <w:i/>
          <w:iCs/>
          <w:color w:val="FF0000"/>
          <w:sz w:val="24"/>
          <w:szCs w:val="24"/>
          <w:lang w:eastAsia="pt-BR"/>
        </w:rPr>
        <w:t> </w:t>
      </w:r>
      <w:r w:rsidRPr="00B41248">
        <w:rPr>
          <w:rFonts w:ascii="Times New Roman" w:eastAsia="Times New Roman" w:hAnsi="Times New Roman" w:cs="Times New Roman"/>
          <w:color w:val="FF0000"/>
          <w:sz w:val="24"/>
          <w:szCs w:val="24"/>
          <w:lang w:eastAsia="pt-BR"/>
        </w:rPr>
        <w:t>necessários para que sejam realizadas tais análises, se haverá necessidade da engendrar parcerias e treinamentos para tais fins.</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FF0000"/>
          <w:sz w:val="24"/>
          <w:szCs w:val="24"/>
          <w:lang w:eastAsia="pt-BR"/>
        </w:rPr>
        <w:t xml:space="preserve">IV) O estudo de </w:t>
      </w:r>
      <w:proofErr w:type="spellStart"/>
      <w:r w:rsidRPr="00B41248">
        <w:rPr>
          <w:rFonts w:ascii="Times New Roman" w:eastAsia="Times New Roman" w:hAnsi="Times New Roman" w:cs="Times New Roman"/>
          <w:color w:val="FF0000"/>
          <w:sz w:val="24"/>
          <w:szCs w:val="24"/>
          <w:lang w:eastAsia="pt-BR"/>
        </w:rPr>
        <w:t>soroprevalência</w:t>
      </w:r>
      <w:proofErr w:type="spellEnd"/>
      <w:r w:rsidRPr="00B41248">
        <w:rPr>
          <w:rFonts w:ascii="Times New Roman" w:eastAsia="Times New Roman" w:hAnsi="Times New Roman" w:cs="Times New Roman"/>
          <w:color w:val="FF0000"/>
          <w:sz w:val="24"/>
          <w:szCs w:val="24"/>
          <w:lang w:eastAsia="pt-BR"/>
        </w:rPr>
        <w:t xml:space="preserve"> deverá ser realizado no primeiro e último ano da parceria. Para a realização da segunda etapa dos exames de </w:t>
      </w:r>
      <w:proofErr w:type="spellStart"/>
      <w:r w:rsidRPr="00B41248">
        <w:rPr>
          <w:rFonts w:ascii="Times New Roman" w:eastAsia="Times New Roman" w:hAnsi="Times New Roman" w:cs="Times New Roman"/>
          <w:color w:val="FF0000"/>
          <w:sz w:val="24"/>
          <w:szCs w:val="24"/>
          <w:lang w:eastAsia="pt-BR"/>
        </w:rPr>
        <w:t>soroprevalência</w:t>
      </w:r>
      <w:proofErr w:type="spellEnd"/>
      <w:r w:rsidRPr="00B41248">
        <w:rPr>
          <w:rFonts w:ascii="Times New Roman" w:eastAsia="Times New Roman" w:hAnsi="Times New Roman" w:cs="Times New Roman"/>
          <w:color w:val="FF0000"/>
          <w:sz w:val="24"/>
          <w:szCs w:val="24"/>
          <w:lang w:eastAsia="pt-BR"/>
        </w:rPr>
        <w:t xml:space="preserve"> não é obrigatória </w:t>
      </w:r>
      <w:proofErr w:type="gramStart"/>
      <w:r w:rsidRPr="00B41248">
        <w:rPr>
          <w:rFonts w:ascii="Times New Roman" w:eastAsia="Times New Roman" w:hAnsi="Times New Roman" w:cs="Times New Roman"/>
          <w:color w:val="FF0000"/>
          <w:sz w:val="24"/>
          <w:szCs w:val="24"/>
          <w:lang w:eastAsia="pt-BR"/>
        </w:rPr>
        <w:t>a</w:t>
      </w:r>
      <w:proofErr w:type="gramEnd"/>
      <w:r w:rsidRPr="00B41248">
        <w:rPr>
          <w:rFonts w:ascii="Times New Roman" w:eastAsia="Times New Roman" w:hAnsi="Times New Roman" w:cs="Times New Roman"/>
          <w:color w:val="FF0000"/>
          <w:sz w:val="24"/>
          <w:szCs w:val="24"/>
          <w:lang w:eastAsia="pt-BR"/>
        </w:rPr>
        <w:t xml:space="preserve"> captura dos mesmos animais testados na primeira etapa.</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lastRenderedPageBreak/>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FF0000"/>
          <w:sz w:val="24"/>
          <w:szCs w:val="24"/>
          <w:lang w:eastAsia="pt-BR"/>
        </w:rPr>
        <w:t xml:space="preserve">V) Além da sorologia, amostras representativas de carrapatos coletadas nos animais e/ou no ambiente deverão ter os espécimes identificados em nível de espécie, bem como serem submetidas </w:t>
      </w:r>
      <w:proofErr w:type="gramStart"/>
      <w:r w:rsidRPr="00B41248">
        <w:rPr>
          <w:rFonts w:ascii="Times New Roman" w:eastAsia="Times New Roman" w:hAnsi="Times New Roman" w:cs="Times New Roman"/>
          <w:color w:val="FF0000"/>
          <w:sz w:val="24"/>
          <w:szCs w:val="24"/>
          <w:lang w:eastAsia="pt-BR"/>
        </w:rPr>
        <w:t>a</w:t>
      </w:r>
      <w:proofErr w:type="gramEnd"/>
      <w:r w:rsidRPr="00B41248">
        <w:rPr>
          <w:rFonts w:ascii="Times New Roman" w:eastAsia="Times New Roman" w:hAnsi="Times New Roman" w:cs="Times New Roman"/>
          <w:color w:val="FF0000"/>
          <w:sz w:val="24"/>
          <w:szCs w:val="24"/>
          <w:lang w:eastAsia="pt-BR"/>
        </w:rPr>
        <w:t xml:space="preserve"> identificação molecular das espécies bacterianas encontradas no seu interior.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proofErr w:type="gramStart"/>
      <w:r w:rsidRPr="00B41248">
        <w:rPr>
          <w:rFonts w:ascii="Times New Roman" w:eastAsia="Times New Roman" w:hAnsi="Times New Roman" w:cs="Times New Roman"/>
          <w:color w:val="FF0000"/>
          <w:sz w:val="24"/>
          <w:szCs w:val="24"/>
          <w:lang w:eastAsia="pt-BR"/>
        </w:rPr>
        <w:t>VI)</w:t>
      </w:r>
      <w:proofErr w:type="gramEnd"/>
      <w:r w:rsidRPr="00B41248">
        <w:rPr>
          <w:rFonts w:ascii="Times New Roman" w:eastAsia="Times New Roman" w:hAnsi="Times New Roman" w:cs="Times New Roman"/>
          <w:color w:val="FF0000"/>
          <w:sz w:val="24"/>
          <w:szCs w:val="24"/>
          <w:lang w:eastAsia="pt-BR"/>
        </w:rPr>
        <w:t xml:space="preserve"> A análise deverá ser realizada tanto para a orla do lago Paranoá, como para as novas áreas de monitoramento a serem incorporadas conforme o risco epidemiológico.</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FF0000"/>
          <w:sz w:val="24"/>
          <w:szCs w:val="24"/>
          <w:lang w:eastAsia="pt-BR"/>
        </w:rPr>
        <w:t xml:space="preserve">VII) Protocolo de análise de </w:t>
      </w:r>
      <w:proofErr w:type="spellStart"/>
      <w:r w:rsidRPr="00B41248">
        <w:rPr>
          <w:rFonts w:ascii="Times New Roman" w:eastAsia="Times New Roman" w:hAnsi="Times New Roman" w:cs="Times New Roman"/>
          <w:color w:val="FF0000"/>
          <w:sz w:val="24"/>
          <w:szCs w:val="24"/>
          <w:lang w:eastAsia="pt-BR"/>
        </w:rPr>
        <w:t>soroprevalência</w:t>
      </w:r>
      <w:proofErr w:type="spellEnd"/>
      <w:r w:rsidRPr="00B41248">
        <w:rPr>
          <w:rFonts w:ascii="Times New Roman" w:eastAsia="Times New Roman" w:hAnsi="Times New Roman" w:cs="Times New Roman"/>
          <w:color w:val="FF0000"/>
          <w:sz w:val="24"/>
          <w:szCs w:val="24"/>
          <w:lang w:eastAsia="pt-BR"/>
        </w:rPr>
        <w:t xml:space="preserve"> a ser </w:t>
      </w:r>
      <w:proofErr w:type="gramStart"/>
      <w:r w:rsidRPr="00B41248">
        <w:rPr>
          <w:rFonts w:ascii="Times New Roman" w:eastAsia="Times New Roman" w:hAnsi="Times New Roman" w:cs="Times New Roman"/>
          <w:color w:val="FF0000"/>
          <w:sz w:val="24"/>
          <w:szCs w:val="24"/>
          <w:lang w:eastAsia="pt-BR"/>
        </w:rPr>
        <w:t>empregado - Nota Técnica Nº</w:t>
      </w:r>
      <w:proofErr w:type="gramEnd"/>
      <w:r w:rsidRPr="00B41248">
        <w:rPr>
          <w:rFonts w:ascii="Times New Roman" w:eastAsia="Times New Roman" w:hAnsi="Times New Roman" w:cs="Times New Roman"/>
          <w:color w:val="FF0000"/>
          <w:sz w:val="24"/>
          <w:szCs w:val="24"/>
          <w:lang w:eastAsia="pt-BR"/>
        </w:rPr>
        <w:t xml:space="preserve"> 41/2023 - CGZV/DEDT/SVSA/MS</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proofErr w:type="gramStart"/>
      <w:r w:rsidRPr="00B41248">
        <w:rPr>
          <w:rFonts w:ascii="Times New Roman" w:eastAsia="Times New Roman" w:hAnsi="Times New Roman" w:cs="Times New Roman"/>
          <w:color w:val="FF0000"/>
          <w:sz w:val="24"/>
          <w:szCs w:val="24"/>
          <w:lang w:eastAsia="pt-BR"/>
        </w:rPr>
        <w:t>VIII)</w:t>
      </w:r>
      <w:proofErr w:type="gramEnd"/>
      <w:r w:rsidRPr="00B41248">
        <w:rPr>
          <w:rFonts w:ascii="Times New Roman" w:eastAsia="Times New Roman" w:hAnsi="Times New Roman" w:cs="Times New Roman"/>
          <w:color w:val="FF0000"/>
          <w:sz w:val="24"/>
          <w:szCs w:val="24"/>
          <w:lang w:eastAsia="pt-BR"/>
        </w:rPr>
        <w:t xml:space="preserve"> O estudo de </w:t>
      </w:r>
      <w:proofErr w:type="spellStart"/>
      <w:r w:rsidRPr="00B41248">
        <w:rPr>
          <w:rFonts w:ascii="Times New Roman" w:eastAsia="Times New Roman" w:hAnsi="Times New Roman" w:cs="Times New Roman"/>
          <w:color w:val="FF0000"/>
          <w:sz w:val="24"/>
          <w:szCs w:val="24"/>
          <w:lang w:eastAsia="pt-BR"/>
        </w:rPr>
        <w:t>soroprevalência</w:t>
      </w:r>
      <w:proofErr w:type="spellEnd"/>
      <w:r w:rsidRPr="00B41248">
        <w:rPr>
          <w:rFonts w:ascii="Times New Roman" w:eastAsia="Times New Roman" w:hAnsi="Times New Roman" w:cs="Times New Roman"/>
          <w:color w:val="FF0000"/>
          <w:sz w:val="24"/>
          <w:szCs w:val="24"/>
          <w:lang w:eastAsia="pt-BR"/>
        </w:rPr>
        <w:t xml:space="preserve"> deve ser conduzido nas áreas estudadas com o objetivo de avaliar a circulação da bactéria </w:t>
      </w:r>
      <w:proofErr w:type="spellStart"/>
      <w:r w:rsidRPr="00B41248">
        <w:rPr>
          <w:rFonts w:ascii="Times New Roman" w:eastAsia="Times New Roman" w:hAnsi="Times New Roman" w:cs="Times New Roman"/>
          <w:i/>
          <w:iCs/>
          <w:color w:val="FF0000"/>
          <w:sz w:val="24"/>
          <w:szCs w:val="24"/>
          <w:lang w:eastAsia="pt-BR"/>
        </w:rPr>
        <w:t>Rickettsia</w:t>
      </w:r>
      <w:proofErr w:type="spellEnd"/>
      <w:r w:rsidRPr="00B41248">
        <w:rPr>
          <w:rFonts w:ascii="Times New Roman" w:eastAsia="Times New Roman" w:hAnsi="Times New Roman" w:cs="Times New Roman"/>
          <w:i/>
          <w:iCs/>
          <w:color w:val="FF0000"/>
          <w:sz w:val="24"/>
          <w:szCs w:val="24"/>
          <w:lang w:eastAsia="pt-BR"/>
        </w:rPr>
        <w:t> </w:t>
      </w:r>
      <w:r w:rsidRPr="00B41248">
        <w:rPr>
          <w:rFonts w:ascii="Times New Roman" w:eastAsia="Times New Roman" w:hAnsi="Times New Roman" w:cs="Times New Roman"/>
          <w:color w:val="FF0000"/>
          <w:sz w:val="24"/>
          <w:szCs w:val="24"/>
          <w:lang w:eastAsia="pt-BR"/>
        </w:rPr>
        <w:t xml:space="preserve">em animais sentinelas e/ou amplificadores. O estudo de </w:t>
      </w:r>
      <w:proofErr w:type="spellStart"/>
      <w:r w:rsidRPr="00B41248">
        <w:rPr>
          <w:rFonts w:ascii="Times New Roman" w:eastAsia="Times New Roman" w:hAnsi="Times New Roman" w:cs="Times New Roman"/>
          <w:color w:val="FF0000"/>
          <w:sz w:val="24"/>
          <w:szCs w:val="24"/>
          <w:lang w:eastAsia="pt-BR"/>
        </w:rPr>
        <w:t>soroprevalência</w:t>
      </w:r>
      <w:proofErr w:type="spellEnd"/>
      <w:r w:rsidRPr="00B41248">
        <w:rPr>
          <w:rFonts w:ascii="Times New Roman" w:eastAsia="Times New Roman" w:hAnsi="Times New Roman" w:cs="Times New Roman"/>
          <w:color w:val="FF0000"/>
          <w:sz w:val="24"/>
          <w:szCs w:val="24"/>
          <w:lang w:eastAsia="pt-BR"/>
        </w:rPr>
        <w:t xml:space="preserve"> deverá ser realizado de acordo com as espécies de carrapatos existentes na área infestada, conforme o quadro </w:t>
      </w:r>
      <w:proofErr w:type="gramStart"/>
      <w:r w:rsidRPr="00B41248">
        <w:rPr>
          <w:rFonts w:ascii="Times New Roman" w:eastAsia="Times New Roman" w:hAnsi="Times New Roman" w:cs="Times New Roman"/>
          <w:color w:val="FF0000"/>
          <w:sz w:val="24"/>
          <w:szCs w:val="24"/>
          <w:lang w:eastAsia="pt-BR"/>
        </w:rPr>
        <w:t>2</w:t>
      </w:r>
      <w:proofErr w:type="gramEnd"/>
      <w:r w:rsidRPr="00B41248">
        <w:rPr>
          <w:rFonts w:ascii="Times New Roman" w:eastAsia="Times New Roman" w:hAnsi="Times New Roman" w:cs="Times New Roman"/>
          <w:color w:val="FF0000"/>
          <w:sz w:val="24"/>
          <w:szCs w:val="24"/>
          <w:lang w:eastAsia="pt-BR"/>
        </w:rPr>
        <w:t xml:space="preserve"> da Nota Técnica nº 41/2023.</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563423" w:rsidP="00563423">
      <w:pPr>
        <w:spacing w:before="120" w:after="120" w:line="240" w:lineRule="auto"/>
        <w:ind w:right="120"/>
        <w:jc w:val="center"/>
        <w:rPr>
          <w:rFonts w:ascii="Times New Roman" w:eastAsia="Times New Roman" w:hAnsi="Times New Roman" w:cs="Times New Roman"/>
          <w:color w:val="000000"/>
          <w:sz w:val="24"/>
          <w:szCs w:val="24"/>
          <w:lang w:eastAsia="pt-BR"/>
        </w:rPr>
      </w:pPr>
      <w:r>
        <w:rPr>
          <w:rFonts w:ascii="Calibri" w:hAnsi="Calibri" w:cs="Calibri"/>
          <w:noProof/>
          <w:color w:val="FF0000"/>
          <w:bdr w:val="none" w:sz="0" w:space="0" w:color="auto" w:frame="1"/>
          <w:lang w:eastAsia="pt-BR"/>
        </w:rPr>
        <w:drawing>
          <wp:inline distT="0" distB="0" distL="0" distR="0">
            <wp:extent cx="5400040" cy="1305338"/>
            <wp:effectExtent l="0" t="0" r="0" b="9525"/>
            <wp:docPr id="1" name="Imagem 1" descr="https://lh7-rt.googleusercontent.com/docsz/AD_4nXc0bWCJXq6BeEMrwJtzTwpq0bPvBFAg9B51s9E7is_-_38DVUIjuNrs6tu4HPyD4qt1f1oV9e3IMft-2V7z2i0D9nqhBiTLaduDQGq2ZDtAtbGCl6nJjjCG6HRBUXbf_OS7wrUZDw3VmZONBVkVIvf47lQ?key=7yVd39mpcz_QO3I6SWho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0bWCJXq6BeEMrwJtzTwpq0bPvBFAg9B51s9E7is_-_38DVUIjuNrs6tu4HPyD4qt1f1oV9e3IMft-2V7z2i0D9nqhBiTLaduDQGq2ZDtAtbGCl6nJjjCG6HRBUXbf_OS7wrUZDw3VmZONBVkVIvf47lQ?key=7yVd39mpcz_QO3I6SWhoG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1305338"/>
                    </a:xfrm>
                    <a:prstGeom prst="rect">
                      <a:avLst/>
                    </a:prstGeom>
                    <a:noFill/>
                    <a:ln>
                      <a:noFill/>
                    </a:ln>
                  </pic:spPr>
                </pic:pic>
              </a:graphicData>
            </a:graphic>
          </wp:inline>
        </w:drawing>
      </w:r>
    </w:p>
    <w:p w:rsidR="00B41248" w:rsidRPr="00B41248" w:rsidRDefault="00B41248" w:rsidP="00563423">
      <w:pPr>
        <w:spacing w:before="120" w:after="120" w:line="240" w:lineRule="auto"/>
        <w:ind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FF0000"/>
          <w:sz w:val="24"/>
          <w:szCs w:val="24"/>
          <w:lang w:eastAsia="pt-BR"/>
        </w:rPr>
        <w:t>Fonte: Nota Técnica nº 41</w:t>
      </w:r>
      <w:bookmarkStart w:id="0" w:name="_GoBack"/>
      <w:bookmarkEnd w:id="0"/>
      <w:r w:rsidRPr="00B41248">
        <w:rPr>
          <w:rFonts w:ascii="Times New Roman" w:eastAsia="Times New Roman" w:hAnsi="Times New Roman" w:cs="Times New Roman"/>
          <w:color w:val="FF0000"/>
          <w:sz w:val="24"/>
          <w:szCs w:val="24"/>
          <w:lang w:eastAsia="pt-BR"/>
        </w:rPr>
        <w:t>/2023 - CGZV/DEDT/SVSA/MS</w:t>
      </w:r>
    </w:p>
    <w:p w:rsidR="00B41248" w:rsidRPr="00B41248" w:rsidRDefault="00B41248" w:rsidP="00563423">
      <w:pPr>
        <w:spacing w:before="120" w:after="120" w:line="240" w:lineRule="auto"/>
        <w:ind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FF0000"/>
          <w:sz w:val="24"/>
          <w:szCs w:val="24"/>
          <w:lang w:eastAsia="pt-BR"/>
        </w:rPr>
        <w:t>O</w:t>
      </w:r>
      <w:r w:rsidRPr="00B41248">
        <w:rPr>
          <w:rFonts w:ascii="Times New Roman" w:eastAsia="Times New Roman" w:hAnsi="Times New Roman" w:cs="Times New Roman"/>
          <w:color w:val="000000"/>
          <w:sz w:val="24"/>
          <w:szCs w:val="24"/>
          <w:lang w:eastAsia="pt-BR"/>
        </w:rPr>
        <w:t> </w:t>
      </w:r>
      <w:r w:rsidRPr="00B41248">
        <w:rPr>
          <w:rFonts w:ascii="Times New Roman" w:eastAsia="Times New Roman" w:hAnsi="Times New Roman" w:cs="Times New Roman"/>
          <w:color w:val="FF0000"/>
          <w:sz w:val="24"/>
          <w:szCs w:val="24"/>
          <w:lang w:eastAsia="pt-BR"/>
        </w:rPr>
        <w:t xml:space="preserve">teste sorológico deverá ser a reação de </w:t>
      </w:r>
      <w:proofErr w:type="spellStart"/>
      <w:r w:rsidRPr="00B41248">
        <w:rPr>
          <w:rFonts w:ascii="Times New Roman" w:eastAsia="Times New Roman" w:hAnsi="Times New Roman" w:cs="Times New Roman"/>
          <w:color w:val="FF0000"/>
          <w:sz w:val="24"/>
          <w:szCs w:val="24"/>
          <w:lang w:eastAsia="pt-BR"/>
        </w:rPr>
        <w:t>imunofluorescência</w:t>
      </w:r>
      <w:proofErr w:type="spellEnd"/>
      <w:r w:rsidRPr="00B41248">
        <w:rPr>
          <w:rFonts w:ascii="Times New Roman" w:eastAsia="Times New Roman" w:hAnsi="Times New Roman" w:cs="Times New Roman"/>
          <w:color w:val="FF0000"/>
          <w:sz w:val="24"/>
          <w:szCs w:val="24"/>
          <w:lang w:eastAsia="pt-BR"/>
        </w:rPr>
        <w:t xml:space="preserve"> indireta com a utilização dos antígenos de </w:t>
      </w:r>
      <w:proofErr w:type="spellStart"/>
      <w:r w:rsidRPr="00B41248">
        <w:rPr>
          <w:rFonts w:ascii="Times New Roman" w:eastAsia="Times New Roman" w:hAnsi="Times New Roman" w:cs="Times New Roman"/>
          <w:color w:val="FF0000"/>
          <w:sz w:val="24"/>
          <w:szCs w:val="24"/>
          <w:lang w:eastAsia="pt-BR"/>
        </w:rPr>
        <w:t>Rickettsia</w:t>
      </w:r>
      <w:proofErr w:type="spellEnd"/>
      <w:r w:rsidRPr="00B41248">
        <w:rPr>
          <w:rFonts w:ascii="Times New Roman" w:eastAsia="Times New Roman" w:hAnsi="Times New Roman" w:cs="Times New Roman"/>
          <w:color w:val="FF0000"/>
          <w:sz w:val="24"/>
          <w:szCs w:val="24"/>
          <w:lang w:eastAsia="pt-BR"/>
        </w:rPr>
        <w:t xml:space="preserve"> grupo da febre maculosa (GFM), realizado em laboratórios aptos.</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FF0000"/>
          <w:sz w:val="24"/>
          <w:szCs w:val="24"/>
          <w:lang w:eastAsia="pt-BR"/>
        </w:rPr>
        <w:t xml:space="preserve">Serão considerados laboratórios aptos </w:t>
      </w:r>
      <w:proofErr w:type="gramStart"/>
      <w:r w:rsidRPr="00B41248">
        <w:rPr>
          <w:rFonts w:ascii="Times New Roman" w:eastAsia="Times New Roman" w:hAnsi="Times New Roman" w:cs="Times New Roman"/>
          <w:color w:val="FF0000"/>
          <w:sz w:val="24"/>
          <w:szCs w:val="24"/>
          <w:lang w:eastAsia="pt-BR"/>
        </w:rPr>
        <w:t>aqueles</w:t>
      </w:r>
      <w:proofErr w:type="gramEnd"/>
      <w:r w:rsidRPr="00B41248">
        <w:rPr>
          <w:rFonts w:ascii="Times New Roman" w:eastAsia="Times New Roman" w:hAnsi="Times New Roman" w:cs="Times New Roman"/>
          <w:color w:val="FF0000"/>
          <w:sz w:val="24"/>
          <w:szCs w:val="24"/>
          <w:lang w:eastAsia="pt-BR"/>
        </w:rPr>
        <w:t xml:space="preserve"> laboratórios públicos credenciados pela Coordenação-Geral de Laboratórios de Saúde Pública (CGLAB) do Ministério da Saúde ou privados que tenham sido credenciados junto à SES e que atendam às recomendações técnicas do Ministério da Saúde como capazes de processar amostras sorológicas de animais vertebrados para o correto diagnóstico de infecção por bactérias do gênero </w:t>
      </w:r>
      <w:proofErr w:type="spellStart"/>
      <w:r w:rsidRPr="00B41248">
        <w:rPr>
          <w:rFonts w:ascii="Times New Roman" w:eastAsia="Times New Roman" w:hAnsi="Times New Roman" w:cs="Times New Roman"/>
          <w:i/>
          <w:iCs/>
          <w:color w:val="FF0000"/>
          <w:sz w:val="24"/>
          <w:szCs w:val="24"/>
          <w:lang w:eastAsia="pt-BR"/>
        </w:rPr>
        <w:t>Rickettsia</w:t>
      </w:r>
      <w:proofErr w:type="spellEnd"/>
      <w:r w:rsidRPr="00B41248">
        <w:rPr>
          <w:rFonts w:ascii="Times New Roman" w:eastAsia="Times New Roman" w:hAnsi="Times New Roman" w:cs="Times New Roman"/>
          <w:color w:val="FF0000"/>
          <w:sz w:val="24"/>
          <w:szCs w:val="24"/>
          <w:lang w:eastAsia="pt-BR"/>
        </w:rPr>
        <w:t>.</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Eixo 4 - Estratégias de manejo das populações de capivaras e carrapatos</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FF0000"/>
          <w:sz w:val="24"/>
          <w:szCs w:val="24"/>
          <w:lang w:eastAsia="pt-BR"/>
        </w:rPr>
        <w:t xml:space="preserve">I) Nesse item a proponente deverá explicar a metodologia para o desenvolvimento de estratégias para o manejo das capivaras especialmente na orla do Lago </w:t>
      </w:r>
      <w:r w:rsidRPr="00B41248">
        <w:rPr>
          <w:rFonts w:ascii="Times New Roman" w:eastAsia="Times New Roman" w:hAnsi="Times New Roman" w:cs="Times New Roman"/>
          <w:color w:val="FF0000"/>
          <w:sz w:val="24"/>
          <w:szCs w:val="24"/>
          <w:lang w:eastAsia="pt-BR"/>
        </w:rPr>
        <w:lastRenderedPageBreak/>
        <w:t xml:space="preserve">Paranoá. Deverá ser desenvolvida e testada ao menos uma proposta de técnica de manejo específico da espécie e uma relacionada ao manejo de habitats que possa vir a ser aplicável tendo em vista um cenário de possível aumento exacerbado dos indivíduos da espécie, com tendência de aumento dos conflitos com seres humanos ou até mesmo um cenário que envolva a presença da bactéria </w:t>
      </w:r>
      <w:proofErr w:type="gramStart"/>
      <w:r w:rsidRPr="00B41248">
        <w:rPr>
          <w:rFonts w:ascii="Times New Roman" w:eastAsia="Times New Roman" w:hAnsi="Times New Roman" w:cs="Times New Roman"/>
          <w:color w:val="FF0000"/>
          <w:sz w:val="24"/>
          <w:szCs w:val="24"/>
          <w:lang w:eastAsia="pt-BR"/>
        </w:rPr>
        <w:t>R.</w:t>
      </w:r>
      <w:proofErr w:type="gramEnd"/>
      <w:r w:rsidRPr="00B41248">
        <w:rPr>
          <w:rFonts w:ascii="Times New Roman" w:eastAsia="Times New Roman" w:hAnsi="Times New Roman" w:cs="Times New Roman"/>
          <w:color w:val="FF0000"/>
          <w:sz w:val="24"/>
          <w:szCs w:val="24"/>
          <w:lang w:eastAsia="pt-BR"/>
        </w:rPr>
        <w:t xml:space="preserve"> </w:t>
      </w:r>
      <w:proofErr w:type="spellStart"/>
      <w:r w:rsidRPr="00B41248">
        <w:rPr>
          <w:rFonts w:ascii="Times New Roman" w:eastAsia="Times New Roman" w:hAnsi="Times New Roman" w:cs="Times New Roman"/>
          <w:color w:val="FF0000"/>
          <w:sz w:val="24"/>
          <w:szCs w:val="24"/>
          <w:lang w:eastAsia="pt-BR"/>
        </w:rPr>
        <w:t>rickettsii</w:t>
      </w:r>
      <w:proofErr w:type="spellEnd"/>
      <w:r w:rsidRPr="00B41248">
        <w:rPr>
          <w:rFonts w:ascii="Times New Roman" w:eastAsia="Times New Roman" w:hAnsi="Times New Roman" w:cs="Times New Roman"/>
          <w:color w:val="FF0000"/>
          <w:sz w:val="24"/>
          <w:szCs w:val="24"/>
          <w:lang w:eastAsia="pt-BR"/>
        </w:rPr>
        <w:t xml:space="preserve"> na região da orla do Lago Paranoá e demais regiões habitadas por estes roedores. As técnicas deverão ser seguras para garantir a manutenção da qualidade do ambiente, sendo também seguras para áreas em que há frequente presença de outros animais, sobretudo domésticos, além da população humana evidentemente. As técnicas deverão apresentar razoabilidade econômica. Salienta-se que este estudo será realizado prioritariamente para a orla do Lago Paranoá.</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proofErr w:type="gramStart"/>
      <w:r w:rsidRPr="00B41248">
        <w:rPr>
          <w:rFonts w:ascii="Times New Roman" w:eastAsia="Times New Roman" w:hAnsi="Times New Roman" w:cs="Times New Roman"/>
          <w:color w:val="FF0000"/>
          <w:sz w:val="24"/>
          <w:szCs w:val="24"/>
          <w:lang w:eastAsia="pt-BR"/>
        </w:rPr>
        <w:t>II)</w:t>
      </w:r>
      <w:proofErr w:type="gramEnd"/>
      <w:r w:rsidRPr="00B41248">
        <w:rPr>
          <w:rFonts w:ascii="Times New Roman" w:eastAsia="Times New Roman" w:hAnsi="Times New Roman" w:cs="Times New Roman"/>
          <w:color w:val="FF0000"/>
          <w:sz w:val="24"/>
          <w:szCs w:val="24"/>
          <w:lang w:eastAsia="pt-BR"/>
        </w:rPr>
        <w:t xml:space="preserve"> Nesse item a proponente deverá explicar a metodologia para o desenvolvimento de estudos sobre manejo de carrapatos na orla do lago Paranoá. Deverá ser desenvolvido e testado ao menos uma proposta de técnica de manejo de carrapatos ou do habitat sem uso de inseticida e fogo. As técnicas deverão ser seguras para garantir a manutenção da qualidade da água e do solo, sendo também seguras para áreas em que há frequente presença de outros animais, sobretudo domésticos, além da população humana. As técnicas deverão apresentar razoabilidade econômica. Salienta-se que este estudo será realizado apenas na orla do Lago Paranoá.</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Eixo 5 – Educação ambiental e educação em saúde sobre o tema</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FF0000"/>
          <w:sz w:val="24"/>
          <w:szCs w:val="24"/>
          <w:lang w:eastAsia="pt-BR"/>
        </w:rPr>
        <w:t>I) Neste item deverão ser descritos todos os métodos e estratégias de sensibilização sobre o tema objeto do edital, detalhando palestras, campanhas, divulgação em mídias sociais, frequência de realização, público alvo em cada uma das vertentes de atuação.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proofErr w:type="gramStart"/>
      <w:r w:rsidRPr="00B41248">
        <w:rPr>
          <w:rFonts w:ascii="Times New Roman" w:eastAsia="Times New Roman" w:hAnsi="Times New Roman" w:cs="Times New Roman"/>
          <w:color w:val="FF0000"/>
          <w:sz w:val="24"/>
          <w:szCs w:val="24"/>
          <w:lang w:eastAsia="pt-BR"/>
        </w:rPr>
        <w:t>II)</w:t>
      </w:r>
      <w:proofErr w:type="gramEnd"/>
      <w:r w:rsidRPr="00B41248">
        <w:rPr>
          <w:rFonts w:ascii="Times New Roman" w:eastAsia="Times New Roman" w:hAnsi="Times New Roman" w:cs="Times New Roman"/>
          <w:color w:val="FF0000"/>
          <w:sz w:val="24"/>
          <w:szCs w:val="24"/>
          <w:lang w:eastAsia="pt-BR"/>
        </w:rPr>
        <w:t xml:space="preserve"> Deve ser necessariamente considerado como público alvo das ações de educação ambiental a população residente próxima às capivaras, o que não impede a inclusão de outros grupos nas iniciativas.</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FF0000"/>
          <w:sz w:val="24"/>
          <w:szCs w:val="24"/>
          <w:lang w:eastAsia="pt-BR"/>
        </w:rPr>
        <w:t xml:space="preserve">III) Para a realização das ações deste eixo deverá ser considerada uma visão transversal com os demais eixos e </w:t>
      </w:r>
      <w:proofErr w:type="gramStart"/>
      <w:r w:rsidRPr="00B41248">
        <w:rPr>
          <w:rFonts w:ascii="Times New Roman" w:eastAsia="Times New Roman" w:hAnsi="Times New Roman" w:cs="Times New Roman"/>
          <w:color w:val="FF0000"/>
          <w:sz w:val="24"/>
          <w:szCs w:val="24"/>
          <w:lang w:eastAsia="pt-BR"/>
        </w:rPr>
        <w:t>deverão</w:t>
      </w:r>
      <w:proofErr w:type="gramEnd"/>
      <w:r w:rsidRPr="00B41248">
        <w:rPr>
          <w:rFonts w:ascii="Times New Roman" w:eastAsia="Times New Roman" w:hAnsi="Times New Roman" w:cs="Times New Roman"/>
          <w:color w:val="FF0000"/>
          <w:sz w:val="24"/>
          <w:szCs w:val="24"/>
          <w:lang w:eastAsia="pt-BR"/>
        </w:rPr>
        <w:t xml:space="preserve"> ser sugeridos na proposta pelo menos um produto/entrega por bimestre.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proofErr w:type="gramStart"/>
      <w:r w:rsidRPr="00B41248">
        <w:rPr>
          <w:rFonts w:ascii="Times New Roman" w:eastAsia="Times New Roman" w:hAnsi="Times New Roman" w:cs="Times New Roman"/>
          <w:color w:val="FF0000"/>
          <w:sz w:val="24"/>
          <w:szCs w:val="24"/>
          <w:lang w:eastAsia="pt-BR"/>
        </w:rPr>
        <w:t>II)</w:t>
      </w:r>
      <w:proofErr w:type="gramEnd"/>
      <w:r w:rsidRPr="00B41248">
        <w:rPr>
          <w:rFonts w:ascii="Times New Roman" w:eastAsia="Times New Roman" w:hAnsi="Times New Roman" w:cs="Times New Roman"/>
          <w:color w:val="FF0000"/>
          <w:sz w:val="24"/>
          <w:szCs w:val="24"/>
          <w:lang w:eastAsia="pt-BR"/>
        </w:rPr>
        <w:t xml:space="preserve"> O foco das ações deve ser a conservação de fauna silvestre, a convivência pacífica com capivaras,  zoonoses, medidas de controle de carrapatos, manejo ambiental, bem como medidas preventivas individuais, calcadas nos termos da abordagem integrativa de saúde única, que envolve a conexão entre a saúde humana, animal e do meio ambiente.</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FF0000"/>
          <w:sz w:val="24"/>
          <w:szCs w:val="24"/>
          <w:lang w:eastAsia="pt-BR"/>
        </w:rPr>
        <w:t>III) A proposta poderá prever a realização de projetos de pesquisa, ensino e/ou extensão junto a instituições de educação, com o objetivo de ampliar a abrangência da execução do objeto da parceria.</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lastRenderedPageBreak/>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FF0000"/>
          <w:sz w:val="24"/>
          <w:szCs w:val="24"/>
          <w:lang w:eastAsia="pt-BR"/>
        </w:rPr>
        <w:t>IV) O documento não precisa detalhar os projetos, sendo suficiente apenas a descrição resumida das ações. Ressalta-se que os projetos de pesquisa, ensino e extensão podem também ser fonte de recursos complementares à parceria.</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proofErr w:type="gramStart"/>
      <w:r w:rsidRPr="00B41248">
        <w:rPr>
          <w:rFonts w:ascii="Times New Roman" w:eastAsia="Times New Roman" w:hAnsi="Times New Roman" w:cs="Times New Roman"/>
          <w:color w:val="FF0000"/>
          <w:sz w:val="24"/>
          <w:szCs w:val="24"/>
          <w:lang w:eastAsia="pt-BR"/>
        </w:rPr>
        <w:t>VI)</w:t>
      </w:r>
      <w:proofErr w:type="gramEnd"/>
      <w:r w:rsidRPr="00B41248">
        <w:rPr>
          <w:rFonts w:ascii="Times New Roman" w:eastAsia="Times New Roman" w:hAnsi="Times New Roman" w:cs="Times New Roman"/>
          <w:color w:val="FF0000"/>
          <w:sz w:val="24"/>
          <w:szCs w:val="24"/>
          <w:lang w:eastAsia="pt-BR"/>
        </w:rPr>
        <w:t xml:space="preserve"> A OSC deve estar ciente de que deverá ser aplicado uma pesquisa de satisfação das atividades de educação ambiental realizadas, para os diferentes públicos e ações a serem planejadas e realizadas nesse escopo. O Brasília Ambiental e a OSC vão definir, quando da elaboração do plano de trabalho, quais ações de educação necessitarão de pesquisas de satisfação para avaliar sua efetividade.</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ENTREGA DOS PRODUTOS</w:t>
      </w:r>
    </w:p>
    <w:p w:rsidR="00B41248" w:rsidRPr="00B41248" w:rsidRDefault="00B41248" w:rsidP="00563423">
      <w:pPr>
        <w:spacing w:before="120" w:after="120" w:line="240" w:lineRule="auto"/>
        <w:ind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FF0000"/>
          <w:sz w:val="24"/>
          <w:szCs w:val="24"/>
          <w:lang w:eastAsia="pt-BR"/>
        </w:rPr>
        <w:t xml:space="preserve">A Tabela 8 traz os produtos obrigatórios, porém, a OSC pode sugerir outros produtos seja nos eixos já existentes ou em novos eixos. Cabe à proponente detalhar os produtos ou as entregas e até mesmo substituí-los caso entenda que os produtos listados não atendem os objetivos da pesquisa da melhor forma possível. Como os produtos relacionados ao Eixo </w:t>
      </w:r>
      <w:proofErr w:type="gramStart"/>
      <w:r w:rsidRPr="00B41248">
        <w:rPr>
          <w:rFonts w:ascii="Times New Roman" w:eastAsia="Times New Roman" w:hAnsi="Times New Roman" w:cs="Times New Roman"/>
          <w:color w:val="FF0000"/>
          <w:sz w:val="24"/>
          <w:szCs w:val="24"/>
          <w:lang w:eastAsia="pt-BR"/>
        </w:rPr>
        <w:t>5</w:t>
      </w:r>
      <w:proofErr w:type="gramEnd"/>
      <w:r w:rsidRPr="00B41248">
        <w:rPr>
          <w:rFonts w:ascii="Times New Roman" w:eastAsia="Times New Roman" w:hAnsi="Times New Roman" w:cs="Times New Roman"/>
          <w:color w:val="FF0000"/>
          <w:sz w:val="24"/>
          <w:szCs w:val="24"/>
          <w:lang w:eastAsia="pt-BR"/>
        </w:rPr>
        <w:t xml:space="preserve"> (educação ambiental) são variáveis, a Tabela </w:t>
      </w:r>
      <w:r w:rsidR="00563423">
        <w:rPr>
          <w:rFonts w:ascii="Times New Roman" w:eastAsia="Times New Roman" w:hAnsi="Times New Roman" w:cs="Times New Roman"/>
          <w:color w:val="FF0000"/>
          <w:sz w:val="24"/>
          <w:szCs w:val="24"/>
          <w:lang w:eastAsia="pt-BR"/>
        </w:rPr>
        <w:t>9</w:t>
      </w:r>
      <w:r w:rsidRPr="00B41248">
        <w:rPr>
          <w:rFonts w:ascii="Times New Roman" w:eastAsia="Times New Roman" w:hAnsi="Times New Roman" w:cs="Times New Roman"/>
          <w:color w:val="FF0000"/>
          <w:sz w:val="24"/>
          <w:szCs w:val="24"/>
          <w:lang w:eastAsia="pt-BR"/>
        </w:rPr>
        <w:t xml:space="preserve"> traz apenas o espaço para sua inserção, mas não traz nenhum nome para os produtos</w:t>
      </w:r>
    </w:p>
    <w:p w:rsidR="00B41248" w:rsidRPr="00B41248" w:rsidRDefault="00B41248" w:rsidP="00B41248">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 xml:space="preserve">Tabela </w:t>
      </w:r>
      <w:r w:rsidR="00563423">
        <w:rPr>
          <w:rFonts w:ascii="Times New Roman" w:eastAsia="Times New Roman" w:hAnsi="Times New Roman" w:cs="Times New Roman"/>
          <w:b/>
          <w:bCs/>
          <w:color w:val="000000"/>
          <w:sz w:val="24"/>
          <w:szCs w:val="24"/>
          <w:lang w:eastAsia="pt-BR"/>
        </w:rPr>
        <w:t>9</w:t>
      </w:r>
      <w:r w:rsidRPr="00B41248">
        <w:rPr>
          <w:rFonts w:ascii="Times New Roman" w:eastAsia="Times New Roman" w:hAnsi="Times New Roman" w:cs="Times New Roman"/>
          <w:color w:val="000000"/>
          <w:sz w:val="24"/>
          <w:szCs w:val="24"/>
          <w:lang w:eastAsia="pt-BR"/>
        </w:rPr>
        <w:t>: Entregas ou produtos a serem apresentados</w:t>
      </w:r>
    </w:p>
    <w:tbl>
      <w:tblPr>
        <w:tblW w:w="0" w:type="auto"/>
        <w:tblCellSpacing w:w="15" w:type="dxa"/>
        <w:tblInd w:w="-9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1135"/>
        <w:gridCol w:w="6973"/>
        <w:gridCol w:w="1454"/>
      </w:tblGrid>
      <w:tr w:rsidR="006E6E33" w:rsidRPr="00B41248" w:rsidTr="00563423">
        <w:trPr>
          <w:tblCellSpacing w:w="15" w:type="dxa"/>
        </w:trPr>
        <w:tc>
          <w:tcPr>
            <w:tcW w:w="1090" w:type="dxa"/>
            <w:shd w:val="clear" w:color="auto" w:fill="D9D9D9" w:themeFill="background1" w:themeFillShade="D9"/>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Eixo</w:t>
            </w:r>
          </w:p>
        </w:tc>
        <w:tc>
          <w:tcPr>
            <w:tcW w:w="6943" w:type="dxa"/>
            <w:shd w:val="clear" w:color="auto" w:fill="D9D9D9" w:themeFill="background1" w:themeFillShade="D9"/>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Produto ou entrega</w:t>
            </w:r>
          </w:p>
        </w:tc>
        <w:tc>
          <w:tcPr>
            <w:tcW w:w="1409" w:type="dxa"/>
            <w:shd w:val="clear" w:color="auto" w:fill="D9D9D9" w:themeFill="background1" w:themeFillShade="D9"/>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Data</w:t>
            </w:r>
          </w:p>
        </w:tc>
      </w:tr>
      <w:tr w:rsidR="006E6E33" w:rsidRPr="00B41248" w:rsidTr="00563423">
        <w:trPr>
          <w:tblCellSpacing w:w="15" w:type="dxa"/>
        </w:trPr>
        <w:tc>
          <w:tcPr>
            <w:tcW w:w="1090"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xml:space="preserve">Eixo </w:t>
            </w:r>
            <w:proofErr w:type="gramStart"/>
            <w:r w:rsidRPr="00B41248">
              <w:rPr>
                <w:rFonts w:ascii="Times New Roman" w:eastAsia="Times New Roman" w:hAnsi="Times New Roman" w:cs="Times New Roman"/>
                <w:color w:val="000000"/>
                <w:sz w:val="24"/>
                <w:szCs w:val="24"/>
                <w:lang w:eastAsia="pt-BR"/>
              </w:rPr>
              <w:t>1</w:t>
            </w:r>
            <w:proofErr w:type="gramEnd"/>
          </w:p>
        </w:tc>
        <w:tc>
          <w:tcPr>
            <w:tcW w:w="6943"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Resultado e discussão do monitoramento das populações de capivaras e da dinâmica populacional nas áreas amostradas</w:t>
            </w:r>
          </w:p>
        </w:tc>
        <w:tc>
          <w:tcPr>
            <w:tcW w:w="1409"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6E6E33" w:rsidRPr="00B41248" w:rsidTr="00563423">
        <w:trPr>
          <w:tblCellSpacing w:w="15" w:type="dxa"/>
        </w:trPr>
        <w:tc>
          <w:tcPr>
            <w:tcW w:w="1090"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xml:space="preserve">Eixo </w:t>
            </w:r>
            <w:proofErr w:type="gramStart"/>
            <w:r w:rsidRPr="00B41248">
              <w:rPr>
                <w:rFonts w:ascii="Times New Roman" w:eastAsia="Times New Roman" w:hAnsi="Times New Roman" w:cs="Times New Roman"/>
                <w:color w:val="000000"/>
                <w:sz w:val="24"/>
                <w:szCs w:val="24"/>
                <w:lang w:eastAsia="pt-BR"/>
              </w:rPr>
              <w:t>2</w:t>
            </w:r>
            <w:proofErr w:type="gramEnd"/>
          </w:p>
        </w:tc>
        <w:tc>
          <w:tcPr>
            <w:tcW w:w="6943"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Resultado e discussão da análise de variabilidade genética das populações de capivaras</w:t>
            </w:r>
          </w:p>
        </w:tc>
        <w:tc>
          <w:tcPr>
            <w:tcW w:w="1409"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6E6E33" w:rsidRPr="00B41248" w:rsidTr="00563423">
        <w:trPr>
          <w:tblCellSpacing w:w="15" w:type="dxa"/>
        </w:trPr>
        <w:tc>
          <w:tcPr>
            <w:tcW w:w="1090"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xml:space="preserve">Eixo </w:t>
            </w:r>
            <w:proofErr w:type="gramStart"/>
            <w:r w:rsidRPr="00B41248">
              <w:rPr>
                <w:rFonts w:ascii="Times New Roman" w:eastAsia="Times New Roman" w:hAnsi="Times New Roman" w:cs="Times New Roman"/>
                <w:color w:val="000000"/>
                <w:sz w:val="24"/>
                <w:szCs w:val="24"/>
                <w:lang w:eastAsia="pt-BR"/>
              </w:rPr>
              <w:t>3</w:t>
            </w:r>
            <w:proofErr w:type="gramEnd"/>
          </w:p>
        </w:tc>
        <w:tc>
          <w:tcPr>
            <w:tcW w:w="6943"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xml:space="preserve">Resultado e discussão da análise de </w:t>
            </w:r>
            <w:proofErr w:type="spellStart"/>
            <w:r w:rsidRPr="00B41248">
              <w:rPr>
                <w:rFonts w:ascii="Times New Roman" w:eastAsia="Times New Roman" w:hAnsi="Times New Roman" w:cs="Times New Roman"/>
                <w:color w:val="000000"/>
                <w:sz w:val="24"/>
                <w:szCs w:val="24"/>
                <w:lang w:eastAsia="pt-BR"/>
              </w:rPr>
              <w:t>soroprevalência</w:t>
            </w:r>
            <w:proofErr w:type="spellEnd"/>
            <w:r w:rsidRPr="00B41248">
              <w:rPr>
                <w:rFonts w:ascii="Times New Roman" w:eastAsia="Times New Roman" w:hAnsi="Times New Roman" w:cs="Times New Roman"/>
                <w:color w:val="000000"/>
                <w:sz w:val="24"/>
                <w:szCs w:val="24"/>
                <w:lang w:eastAsia="pt-BR"/>
              </w:rPr>
              <w:t xml:space="preserve"> e da análise de biologia molecular de carrapatos do gênero </w:t>
            </w:r>
            <w:proofErr w:type="spellStart"/>
            <w:r w:rsidRPr="00B41248">
              <w:rPr>
                <w:rFonts w:ascii="Times New Roman" w:eastAsia="Times New Roman" w:hAnsi="Times New Roman" w:cs="Times New Roman"/>
                <w:i/>
                <w:iCs/>
                <w:color w:val="000000"/>
                <w:sz w:val="24"/>
                <w:szCs w:val="24"/>
                <w:lang w:eastAsia="pt-BR"/>
              </w:rPr>
              <w:t>Amblyomma</w:t>
            </w:r>
            <w:proofErr w:type="spellEnd"/>
            <w:r w:rsidRPr="00B41248">
              <w:rPr>
                <w:rFonts w:ascii="Times New Roman" w:eastAsia="Times New Roman" w:hAnsi="Times New Roman" w:cs="Times New Roman"/>
                <w:i/>
                <w:iCs/>
                <w:color w:val="000000"/>
                <w:sz w:val="24"/>
                <w:szCs w:val="24"/>
                <w:lang w:eastAsia="pt-BR"/>
              </w:rPr>
              <w:t> </w:t>
            </w:r>
            <w:proofErr w:type="gramStart"/>
            <w:r w:rsidRPr="00B41248">
              <w:rPr>
                <w:rFonts w:ascii="Times New Roman" w:eastAsia="Times New Roman" w:hAnsi="Times New Roman" w:cs="Times New Roman"/>
                <w:color w:val="000000"/>
                <w:sz w:val="24"/>
                <w:szCs w:val="24"/>
                <w:lang w:eastAsia="pt-BR"/>
              </w:rPr>
              <w:t>sp</w:t>
            </w:r>
            <w:proofErr w:type="gramEnd"/>
            <w:r w:rsidRPr="00B41248">
              <w:rPr>
                <w:rFonts w:ascii="Times New Roman" w:eastAsia="Times New Roman" w:hAnsi="Times New Roman" w:cs="Times New Roman"/>
                <w:color w:val="000000"/>
                <w:sz w:val="24"/>
                <w:szCs w:val="24"/>
                <w:lang w:eastAsia="pt-BR"/>
              </w:rPr>
              <w:t xml:space="preserve">. </w:t>
            </w:r>
            <w:proofErr w:type="gramStart"/>
            <w:r w:rsidRPr="00B41248">
              <w:rPr>
                <w:rFonts w:ascii="Times New Roman" w:eastAsia="Times New Roman" w:hAnsi="Times New Roman" w:cs="Times New Roman"/>
                <w:color w:val="000000"/>
                <w:sz w:val="24"/>
                <w:szCs w:val="24"/>
                <w:lang w:eastAsia="pt-BR"/>
              </w:rPr>
              <w:t>das</w:t>
            </w:r>
            <w:proofErr w:type="gramEnd"/>
            <w:r w:rsidRPr="00B41248">
              <w:rPr>
                <w:rFonts w:ascii="Times New Roman" w:eastAsia="Times New Roman" w:hAnsi="Times New Roman" w:cs="Times New Roman"/>
                <w:color w:val="000000"/>
                <w:sz w:val="24"/>
                <w:szCs w:val="24"/>
                <w:lang w:eastAsia="pt-BR"/>
              </w:rPr>
              <w:t xml:space="preserve"> áreas amostradas associados a bactérias do gênero </w:t>
            </w:r>
            <w:proofErr w:type="spellStart"/>
            <w:r w:rsidRPr="00B41248">
              <w:rPr>
                <w:rFonts w:ascii="Times New Roman" w:eastAsia="Times New Roman" w:hAnsi="Times New Roman" w:cs="Times New Roman"/>
                <w:i/>
                <w:iCs/>
                <w:color w:val="000000"/>
                <w:sz w:val="24"/>
                <w:szCs w:val="24"/>
                <w:lang w:eastAsia="pt-BR"/>
              </w:rPr>
              <w:t>Rickettsia</w:t>
            </w:r>
            <w:proofErr w:type="spellEnd"/>
            <w:r w:rsidRPr="00B41248">
              <w:rPr>
                <w:rFonts w:ascii="Times New Roman" w:eastAsia="Times New Roman" w:hAnsi="Times New Roman" w:cs="Times New Roman"/>
                <w:i/>
                <w:iCs/>
                <w:color w:val="000000"/>
                <w:sz w:val="24"/>
                <w:szCs w:val="24"/>
                <w:lang w:eastAsia="pt-BR"/>
              </w:rPr>
              <w:t> </w:t>
            </w:r>
            <w:r w:rsidRPr="00B41248">
              <w:rPr>
                <w:rFonts w:ascii="Times New Roman" w:eastAsia="Times New Roman" w:hAnsi="Times New Roman" w:cs="Times New Roman"/>
                <w:color w:val="000000"/>
                <w:sz w:val="24"/>
                <w:szCs w:val="24"/>
                <w:lang w:eastAsia="pt-BR"/>
              </w:rPr>
              <w:t>sp.</w:t>
            </w:r>
          </w:p>
        </w:tc>
        <w:tc>
          <w:tcPr>
            <w:tcW w:w="1409"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6E6E33" w:rsidRPr="00B41248" w:rsidTr="00563423">
        <w:trPr>
          <w:tblCellSpacing w:w="15" w:type="dxa"/>
        </w:trPr>
        <w:tc>
          <w:tcPr>
            <w:tcW w:w="1090" w:type="dxa"/>
            <w:vMerge w:val="restart"/>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xml:space="preserve">Eixo </w:t>
            </w:r>
            <w:proofErr w:type="gramStart"/>
            <w:r w:rsidRPr="00B41248">
              <w:rPr>
                <w:rFonts w:ascii="Times New Roman" w:eastAsia="Times New Roman" w:hAnsi="Times New Roman" w:cs="Times New Roman"/>
                <w:color w:val="000000"/>
                <w:sz w:val="24"/>
                <w:szCs w:val="24"/>
                <w:lang w:eastAsia="pt-BR"/>
              </w:rPr>
              <w:t>4</w:t>
            </w:r>
            <w:proofErr w:type="gramEnd"/>
          </w:p>
        </w:tc>
        <w:tc>
          <w:tcPr>
            <w:tcW w:w="6943"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Mapas apontando as áreas com menor e maior ocorrência de capivaras e carrapatos (identificando as espécies)</w:t>
            </w:r>
          </w:p>
        </w:tc>
        <w:tc>
          <w:tcPr>
            <w:tcW w:w="1409"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6E6E33" w:rsidRPr="00B41248" w:rsidTr="00563423">
        <w:trPr>
          <w:tblCellSpacing w:w="15" w:type="dxa"/>
        </w:trPr>
        <w:tc>
          <w:tcPr>
            <w:tcW w:w="1090"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6943"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Orientações para o manejo das capivaras a fim de evitar conflito com os seres humanos e minimizar os riscos sanitários</w:t>
            </w:r>
          </w:p>
        </w:tc>
        <w:tc>
          <w:tcPr>
            <w:tcW w:w="1409"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6E6E33" w:rsidRPr="00B41248" w:rsidTr="00563423">
        <w:trPr>
          <w:tblCellSpacing w:w="15" w:type="dxa"/>
        </w:trPr>
        <w:tc>
          <w:tcPr>
            <w:tcW w:w="1090"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6943" w:type="dxa"/>
            <w:vAlign w:val="center"/>
            <w:hideMark/>
          </w:tcPr>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Orientações para o manejo dos carrapatos a fim de evitar os riscos sanitários</w:t>
            </w:r>
          </w:p>
        </w:tc>
        <w:tc>
          <w:tcPr>
            <w:tcW w:w="1409"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6E6E33" w:rsidRPr="00B41248" w:rsidTr="00563423">
        <w:trPr>
          <w:tblCellSpacing w:w="15" w:type="dxa"/>
        </w:trPr>
        <w:tc>
          <w:tcPr>
            <w:tcW w:w="1090" w:type="dxa"/>
            <w:vMerge w:val="restart"/>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xml:space="preserve">Eixo </w:t>
            </w:r>
            <w:proofErr w:type="gramStart"/>
            <w:r w:rsidRPr="00B41248">
              <w:rPr>
                <w:rFonts w:ascii="Times New Roman" w:eastAsia="Times New Roman" w:hAnsi="Times New Roman" w:cs="Times New Roman"/>
                <w:color w:val="000000"/>
                <w:sz w:val="24"/>
                <w:szCs w:val="24"/>
                <w:lang w:eastAsia="pt-BR"/>
              </w:rPr>
              <w:t>5</w:t>
            </w:r>
            <w:proofErr w:type="gramEnd"/>
          </w:p>
        </w:tc>
        <w:tc>
          <w:tcPr>
            <w:tcW w:w="6943"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409"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6E6E33" w:rsidRPr="00B41248" w:rsidTr="00563423">
        <w:trPr>
          <w:tblCellSpacing w:w="15" w:type="dxa"/>
        </w:trPr>
        <w:tc>
          <w:tcPr>
            <w:tcW w:w="1090"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6943"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409"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6E6E33" w:rsidRPr="00B41248" w:rsidTr="00563423">
        <w:trPr>
          <w:tblCellSpacing w:w="15" w:type="dxa"/>
        </w:trPr>
        <w:tc>
          <w:tcPr>
            <w:tcW w:w="1090"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6943"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409"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6E6E33" w:rsidRPr="00B41248" w:rsidTr="00563423">
        <w:trPr>
          <w:tblCellSpacing w:w="15" w:type="dxa"/>
        </w:trPr>
        <w:tc>
          <w:tcPr>
            <w:tcW w:w="1090"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6943"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409"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6E6E33" w:rsidRPr="00B41248" w:rsidTr="00563423">
        <w:trPr>
          <w:tblCellSpacing w:w="15" w:type="dxa"/>
        </w:trPr>
        <w:tc>
          <w:tcPr>
            <w:tcW w:w="1090"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6943"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409"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6E6E33" w:rsidRPr="00B41248" w:rsidTr="00563423">
        <w:trPr>
          <w:tblCellSpacing w:w="15" w:type="dxa"/>
        </w:trPr>
        <w:tc>
          <w:tcPr>
            <w:tcW w:w="1090" w:type="dxa"/>
            <w:vMerge/>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p>
        </w:tc>
        <w:tc>
          <w:tcPr>
            <w:tcW w:w="6943"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409"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bl>
    <w:p w:rsidR="00B41248" w:rsidRPr="00B41248" w:rsidRDefault="00B41248" w:rsidP="00B41248">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PLANEJAMENTO FINANCEIRO</w:t>
      </w:r>
    </w:p>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Custos</w:t>
      </w:r>
    </w:p>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FF0000"/>
          <w:sz w:val="24"/>
          <w:szCs w:val="24"/>
          <w:lang w:eastAsia="pt-BR"/>
        </w:rPr>
        <w:t>I) Apresentar planilha descritiva dos custos necessários para executar o que foi proposto indicando os preços dos insumos, materiais, serviços e pessoal compatíveis com os valores de mercado, prezando pela economicidade no uso dos recursos. </w:t>
      </w:r>
    </w:p>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B41248">
        <w:rPr>
          <w:rFonts w:ascii="Times New Roman" w:eastAsia="Times New Roman" w:hAnsi="Times New Roman" w:cs="Times New Roman"/>
          <w:color w:val="FF0000"/>
          <w:sz w:val="24"/>
          <w:szCs w:val="24"/>
          <w:lang w:eastAsia="pt-BR"/>
        </w:rPr>
        <w:t>II)</w:t>
      </w:r>
      <w:proofErr w:type="gramEnd"/>
      <w:r w:rsidRPr="00B41248">
        <w:rPr>
          <w:rFonts w:ascii="Times New Roman" w:eastAsia="Times New Roman" w:hAnsi="Times New Roman" w:cs="Times New Roman"/>
          <w:color w:val="FF0000"/>
          <w:sz w:val="24"/>
          <w:szCs w:val="24"/>
          <w:lang w:eastAsia="pt-BR"/>
        </w:rPr>
        <w:t xml:space="preserve"> A nomenclatura dos profissionais deve ser feita de forma compatível com aquela encontrada no site </w:t>
      </w:r>
      <w:hyperlink r:id="rId10" w:tgtFrame="_blank" w:history="1">
        <w:r w:rsidRPr="00B41248">
          <w:rPr>
            <w:rFonts w:ascii="Times New Roman" w:eastAsia="Times New Roman" w:hAnsi="Times New Roman" w:cs="Times New Roman"/>
            <w:color w:val="FF0000"/>
            <w:sz w:val="24"/>
            <w:szCs w:val="24"/>
            <w:u w:val="single"/>
            <w:lang w:eastAsia="pt-BR"/>
          </w:rPr>
          <w:t>https://www.salario.com.br/</w:t>
        </w:r>
      </w:hyperlink>
      <w:r w:rsidRPr="00B41248">
        <w:rPr>
          <w:rFonts w:ascii="Times New Roman" w:eastAsia="Times New Roman" w:hAnsi="Times New Roman" w:cs="Times New Roman"/>
          <w:color w:val="FF0000"/>
          <w:sz w:val="24"/>
          <w:szCs w:val="24"/>
          <w:lang w:eastAsia="pt-BR"/>
        </w:rPr>
        <w:t>, ou seja, a categoria indicada de profissional deve ser </w:t>
      </w:r>
      <w:r w:rsidRPr="00B41248">
        <w:rPr>
          <w:rFonts w:ascii="Times New Roman" w:eastAsia="Times New Roman" w:hAnsi="Times New Roman" w:cs="Times New Roman"/>
          <w:b/>
          <w:bCs/>
          <w:color w:val="FF0000"/>
          <w:sz w:val="24"/>
          <w:szCs w:val="24"/>
          <w:lang w:eastAsia="pt-BR"/>
        </w:rPr>
        <w:t>preferencialmente </w:t>
      </w:r>
      <w:r w:rsidRPr="00B41248">
        <w:rPr>
          <w:rFonts w:ascii="Times New Roman" w:eastAsia="Times New Roman" w:hAnsi="Times New Roman" w:cs="Times New Roman"/>
          <w:color w:val="FF0000"/>
          <w:sz w:val="24"/>
          <w:szCs w:val="24"/>
          <w:lang w:eastAsia="pt-BR"/>
        </w:rPr>
        <w:t>uma das que constam no site de referência.</w:t>
      </w:r>
    </w:p>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FF0000"/>
          <w:sz w:val="24"/>
          <w:szCs w:val="24"/>
          <w:lang w:eastAsia="pt-BR"/>
        </w:rPr>
        <w:t xml:space="preserve">III) A Tabela </w:t>
      </w:r>
      <w:r w:rsidR="00563423">
        <w:rPr>
          <w:rFonts w:ascii="Times New Roman" w:eastAsia="Times New Roman" w:hAnsi="Times New Roman" w:cs="Times New Roman"/>
          <w:color w:val="FF0000"/>
          <w:sz w:val="24"/>
          <w:szCs w:val="24"/>
          <w:lang w:eastAsia="pt-BR"/>
        </w:rPr>
        <w:t>10</w:t>
      </w:r>
      <w:r w:rsidRPr="00B41248">
        <w:rPr>
          <w:rFonts w:ascii="Times New Roman" w:eastAsia="Times New Roman" w:hAnsi="Times New Roman" w:cs="Times New Roman"/>
          <w:color w:val="FF0000"/>
          <w:sz w:val="24"/>
          <w:szCs w:val="24"/>
          <w:lang w:eastAsia="pt-BR"/>
        </w:rPr>
        <w:t xml:space="preserve"> é um modelo para a apresentação do planejamento financeiro, porém, como </w:t>
      </w:r>
      <w:proofErr w:type="gramStart"/>
      <w:r w:rsidRPr="00B41248">
        <w:rPr>
          <w:rFonts w:ascii="Times New Roman" w:eastAsia="Times New Roman" w:hAnsi="Times New Roman" w:cs="Times New Roman"/>
          <w:color w:val="FF0000"/>
          <w:sz w:val="24"/>
          <w:szCs w:val="24"/>
          <w:lang w:eastAsia="pt-BR"/>
        </w:rPr>
        <w:t>trata-se</w:t>
      </w:r>
      <w:proofErr w:type="gramEnd"/>
      <w:r w:rsidRPr="00B41248">
        <w:rPr>
          <w:rFonts w:ascii="Times New Roman" w:eastAsia="Times New Roman" w:hAnsi="Times New Roman" w:cs="Times New Roman"/>
          <w:color w:val="FF0000"/>
          <w:sz w:val="24"/>
          <w:szCs w:val="24"/>
          <w:lang w:eastAsia="pt-BR"/>
        </w:rPr>
        <w:t xml:space="preserve"> de informações muito específicas, a OSC pode alterá-la como achar mais conveniente.</w:t>
      </w:r>
    </w:p>
    <w:p w:rsidR="00B41248" w:rsidRPr="00B41248" w:rsidRDefault="00B41248" w:rsidP="00B41248">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563423"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bCs/>
          <w:color w:val="000000"/>
          <w:sz w:val="24"/>
          <w:szCs w:val="24"/>
          <w:lang w:eastAsia="pt-BR"/>
        </w:rPr>
        <w:t>Tabela 10</w:t>
      </w:r>
      <w:r w:rsidR="00B41248" w:rsidRPr="00B41248">
        <w:rPr>
          <w:rFonts w:ascii="Times New Roman" w:eastAsia="Times New Roman" w:hAnsi="Times New Roman" w:cs="Times New Roman"/>
          <w:color w:val="000000"/>
          <w:sz w:val="24"/>
          <w:szCs w:val="24"/>
          <w:lang w:eastAsia="pt-BR"/>
        </w:rPr>
        <w:t>: Planilha de custos</w:t>
      </w:r>
    </w:p>
    <w:tbl>
      <w:tblPr>
        <w:tblW w:w="10491" w:type="dxa"/>
        <w:tblCellSpacing w:w="15" w:type="dxa"/>
        <w:tblInd w:w="-9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2269"/>
        <w:gridCol w:w="1559"/>
        <w:gridCol w:w="1134"/>
        <w:gridCol w:w="1134"/>
        <w:gridCol w:w="1134"/>
        <w:gridCol w:w="1134"/>
        <w:gridCol w:w="1134"/>
        <w:gridCol w:w="993"/>
      </w:tblGrid>
      <w:tr w:rsidR="006E6E33" w:rsidRPr="00B41248" w:rsidTr="006E6E33">
        <w:trPr>
          <w:tblCellSpacing w:w="15" w:type="dxa"/>
        </w:trPr>
        <w:tc>
          <w:tcPr>
            <w:tcW w:w="2224" w:type="dxa"/>
            <w:shd w:val="clear" w:color="auto" w:fill="D9D9D9" w:themeFill="background1" w:themeFillShade="D9"/>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Categoria de Custo</w:t>
            </w:r>
          </w:p>
        </w:tc>
        <w:tc>
          <w:tcPr>
            <w:tcW w:w="1529" w:type="dxa"/>
            <w:shd w:val="clear" w:color="auto" w:fill="D9D9D9" w:themeFill="background1" w:themeFillShade="D9"/>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1º Semestre da parceria</w:t>
            </w:r>
          </w:p>
        </w:tc>
        <w:tc>
          <w:tcPr>
            <w:tcW w:w="1104" w:type="dxa"/>
            <w:shd w:val="clear" w:color="auto" w:fill="D9D9D9" w:themeFill="background1" w:themeFillShade="D9"/>
            <w:vAlign w:val="center"/>
            <w:hideMark/>
          </w:tcPr>
          <w:p w:rsidR="00B41248" w:rsidRPr="00B41248" w:rsidRDefault="00B41248" w:rsidP="006E6E33">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2º Sem</w:t>
            </w:r>
            <w:r w:rsidR="006E6E33">
              <w:rPr>
                <w:rFonts w:ascii="Times New Roman" w:eastAsia="Times New Roman" w:hAnsi="Times New Roman" w:cs="Times New Roman"/>
                <w:b/>
                <w:bCs/>
                <w:color w:val="000000"/>
                <w:sz w:val="24"/>
                <w:szCs w:val="24"/>
                <w:lang w:eastAsia="pt-BR"/>
              </w:rPr>
              <w:t>.</w:t>
            </w:r>
          </w:p>
        </w:tc>
        <w:tc>
          <w:tcPr>
            <w:tcW w:w="1104" w:type="dxa"/>
            <w:shd w:val="clear" w:color="auto" w:fill="D9D9D9" w:themeFill="background1" w:themeFillShade="D9"/>
            <w:vAlign w:val="center"/>
            <w:hideMark/>
          </w:tcPr>
          <w:p w:rsidR="00B41248" w:rsidRPr="00B41248" w:rsidRDefault="00B41248" w:rsidP="006E6E33">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3º Sem</w:t>
            </w:r>
            <w:r w:rsidR="006E6E33">
              <w:rPr>
                <w:rFonts w:ascii="Times New Roman" w:eastAsia="Times New Roman" w:hAnsi="Times New Roman" w:cs="Times New Roman"/>
                <w:b/>
                <w:bCs/>
                <w:color w:val="000000"/>
                <w:sz w:val="24"/>
                <w:szCs w:val="24"/>
                <w:lang w:eastAsia="pt-BR"/>
              </w:rPr>
              <w:t>.</w:t>
            </w:r>
          </w:p>
        </w:tc>
        <w:tc>
          <w:tcPr>
            <w:tcW w:w="1104" w:type="dxa"/>
            <w:shd w:val="clear" w:color="auto" w:fill="D9D9D9" w:themeFill="background1" w:themeFillShade="D9"/>
            <w:vAlign w:val="center"/>
            <w:hideMark/>
          </w:tcPr>
          <w:p w:rsidR="00B41248" w:rsidRPr="00B41248" w:rsidRDefault="00B41248" w:rsidP="006E6E33">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4º Sem</w:t>
            </w:r>
            <w:r w:rsidR="006E6E33">
              <w:rPr>
                <w:rFonts w:ascii="Times New Roman" w:eastAsia="Times New Roman" w:hAnsi="Times New Roman" w:cs="Times New Roman"/>
                <w:b/>
                <w:bCs/>
                <w:color w:val="000000"/>
                <w:sz w:val="24"/>
                <w:szCs w:val="24"/>
                <w:lang w:eastAsia="pt-BR"/>
              </w:rPr>
              <w:t>.</w:t>
            </w:r>
          </w:p>
        </w:tc>
        <w:tc>
          <w:tcPr>
            <w:tcW w:w="1104" w:type="dxa"/>
            <w:shd w:val="clear" w:color="auto" w:fill="D9D9D9" w:themeFill="background1" w:themeFillShade="D9"/>
            <w:vAlign w:val="center"/>
            <w:hideMark/>
          </w:tcPr>
          <w:p w:rsidR="00B41248" w:rsidRPr="00B41248" w:rsidRDefault="00B41248" w:rsidP="006E6E33">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5º Sem</w:t>
            </w:r>
            <w:r w:rsidR="006E6E33">
              <w:rPr>
                <w:rFonts w:ascii="Times New Roman" w:eastAsia="Times New Roman" w:hAnsi="Times New Roman" w:cs="Times New Roman"/>
                <w:b/>
                <w:bCs/>
                <w:color w:val="000000"/>
                <w:sz w:val="24"/>
                <w:szCs w:val="24"/>
                <w:lang w:eastAsia="pt-BR"/>
              </w:rPr>
              <w:t>.</w:t>
            </w:r>
          </w:p>
        </w:tc>
        <w:tc>
          <w:tcPr>
            <w:tcW w:w="1104" w:type="dxa"/>
            <w:shd w:val="clear" w:color="auto" w:fill="D9D9D9" w:themeFill="background1" w:themeFillShade="D9"/>
            <w:vAlign w:val="center"/>
            <w:hideMark/>
          </w:tcPr>
          <w:p w:rsidR="00B41248" w:rsidRPr="00B41248" w:rsidRDefault="00B41248" w:rsidP="006E6E33">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6º Sem</w:t>
            </w:r>
            <w:r w:rsidR="006E6E33">
              <w:rPr>
                <w:rFonts w:ascii="Times New Roman" w:eastAsia="Times New Roman" w:hAnsi="Times New Roman" w:cs="Times New Roman"/>
                <w:b/>
                <w:bCs/>
                <w:color w:val="000000"/>
                <w:sz w:val="24"/>
                <w:szCs w:val="24"/>
                <w:lang w:eastAsia="pt-BR"/>
              </w:rPr>
              <w:t>.</w:t>
            </w:r>
          </w:p>
        </w:tc>
        <w:tc>
          <w:tcPr>
            <w:tcW w:w="948" w:type="dxa"/>
            <w:shd w:val="clear" w:color="auto" w:fill="D9D9D9" w:themeFill="background1" w:themeFillShade="D9"/>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Total</w:t>
            </w:r>
          </w:p>
        </w:tc>
      </w:tr>
      <w:tr w:rsidR="006E6E33" w:rsidRPr="00B41248" w:rsidTr="006E6E33">
        <w:trPr>
          <w:tblCellSpacing w:w="15" w:type="dxa"/>
        </w:trPr>
        <w:tc>
          <w:tcPr>
            <w:tcW w:w="222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BLOCO I - AQUISIÇÃO DE MATERIAIS</w:t>
            </w:r>
          </w:p>
        </w:tc>
        <w:tc>
          <w:tcPr>
            <w:tcW w:w="1529"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948"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6E6E33" w:rsidRPr="00B41248" w:rsidTr="006E6E33">
        <w:trPr>
          <w:tblCellSpacing w:w="15" w:type="dxa"/>
        </w:trPr>
        <w:tc>
          <w:tcPr>
            <w:tcW w:w="222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xml:space="preserve">Item </w:t>
            </w:r>
            <w:proofErr w:type="gramStart"/>
            <w:r w:rsidRPr="00B41248">
              <w:rPr>
                <w:rFonts w:ascii="Times New Roman" w:eastAsia="Times New Roman" w:hAnsi="Times New Roman" w:cs="Times New Roman"/>
                <w:color w:val="000000"/>
                <w:sz w:val="24"/>
                <w:szCs w:val="24"/>
                <w:lang w:eastAsia="pt-BR"/>
              </w:rPr>
              <w:t>1</w:t>
            </w:r>
            <w:proofErr w:type="gramEnd"/>
          </w:p>
        </w:tc>
        <w:tc>
          <w:tcPr>
            <w:tcW w:w="1529"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948"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6E6E33" w:rsidRPr="00B41248" w:rsidTr="006E6E33">
        <w:trPr>
          <w:tblCellSpacing w:w="15" w:type="dxa"/>
        </w:trPr>
        <w:tc>
          <w:tcPr>
            <w:tcW w:w="222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xml:space="preserve">Item </w:t>
            </w:r>
            <w:proofErr w:type="gramStart"/>
            <w:r w:rsidRPr="00B41248">
              <w:rPr>
                <w:rFonts w:ascii="Times New Roman" w:eastAsia="Times New Roman" w:hAnsi="Times New Roman" w:cs="Times New Roman"/>
                <w:color w:val="000000"/>
                <w:sz w:val="24"/>
                <w:szCs w:val="24"/>
                <w:lang w:eastAsia="pt-BR"/>
              </w:rPr>
              <w:t>2</w:t>
            </w:r>
            <w:proofErr w:type="gramEnd"/>
          </w:p>
        </w:tc>
        <w:tc>
          <w:tcPr>
            <w:tcW w:w="1529"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948"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6E6E33" w:rsidRPr="00B41248" w:rsidTr="006E6E33">
        <w:trPr>
          <w:tblCellSpacing w:w="15" w:type="dxa"/>
        </w:trPr>
        <w:tc>
          <w:tcPr>
            <w:tcW w:w="2224" w:type="dxa"/>
            <w:vAlign w:val="center"/>
            <w:hideMark/>
          </w:tcPr>
          <w:p w:rsidR="00B41248" w:rsidRPr="00B41248" w:rsidRDefault="006E6E33"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w:t>
            </w:r>
            <w:r w:rsidR="00B41248" w:rsidRPr="00B41248">
              <w:rPr>
                <w:rFonts w:ascii="Times New Roman" w:eastAsia="Times New Roman" w:hAnsi="Times New Roman" w:cs="Times New Roman"/>
                <w:color w:val="000000"/>
                <w:sz w:val="24"/>
                <w:szCs w:val="24"/>
                <w:lang w:eastAsia="pt-BR"/>
              </w:rPr>
              <w:t> </w:t>
            </w:r>
          </w:p>
        </w:tc>
        <w:tc>
          <w:tcPr>
            <w:tcW w:w="1529"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948"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6E6E33" w:rsidRPr="00B41248" w:rsidTr="006E6E33">
        <w:trPr>
          <w:tblCellSpacing w:w="15" w:type="dxa"/>
        </w:trPr>
        <w:tc>
          <w:tcPr>
            <w:tcW w:w="222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lastRenderedPageBreak/>
              <w:t>BLOCO II - INSUMOS MENSAIS</w:t>
            </w:r>
          </w:p>
        </w:tc>
        <w:tc>
          <w:tcPr>
            <w:tcW w:w="1529"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948"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6E6E33" w:rsidRPr="00B41248" w:rsidTr="006E6E33">
        <w:trPr>
          <w:tblCellSpacing w:w="15" w:type="dxa"/>
        </w:trPr>
        <w:tc>
          <w:tcPr>
            <w:tcW w:w="222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xml:space="preserve">Item </w:t>
            </w:r>
            <w:proofErr w:type="gramStart"/>
            <w:r w:rsidRPr="00B41248">
              <w:rPr>
                <w:rFonts w:ascii="Times New Roman" w:eastAsia="Times New Roman" w:hAnsi="Times New Roman" w:cs="Times New Roman"/>
                <w:color w:val="000000"/>
                <w:sz w:val="24"/>
                <w:szCs w:val="24"/>
                <w:lang w:eastAsia="pt-BR"/>
              </w:rPr>
              <w:t>1</w:t>
            </w:r>
            <w:proofErr w:type="gramEnd"/>
          </w:p>
        </w:tc>
        <w:tc>
          <w:tcPr>
            <w:tcW w:w="1529"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948"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6E6E33" w:rsidRPr="00B41248" w:rsidTr="006E6E33">
        <w:trPr>
          <w:tblCellSpacing w:w="15" w:type="dxa"/>
        </w:trPr>
        <w:tc>
          <w:tcPr>
            <w:tcW w:w="222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r w:rsidR="006E6E33">
              <w:rPr>
                <w:rFonts w:ascii="Times New Roman" w:eastAsia="Times New Roman" w:hAnsi="Times New Roman" w:cs="Times New Roman"/>
                <w:color w:val="000000"/>
                <w:sz w:val="24"/>
                <w:szCs w:val="24"/>
                <w:lang w:eastAsia="pt-BR"/>
              </w:rPr>
              <w:t>...</w:t>
            </w:r>
          </w:p>
        </w:tc>
        <w:tc>
          <w:tcPr>
            <w:tcW w:w="1529"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948"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6E6E33" w:rsidRPr="00B41248" w:rsidTr="006E6E33">
        <w:trPr>
          <w:tblCellSpacing w:w="15" w:type="dxa"/>
        </w:trPr>
        <w:tc>
          <w:tcPr>
            <w:tcW w:w="2224" w:type="dxa"/>
            <w:vAlign w:val="center"/>
            <w:hideMark/>
          </w:tcPr>
          <w:p w:rsidR="00B41248" w:rsidRPr="00B41248" w:rsidRDefault="006E6E33"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w:t>
            </w:r>
            <w:r w:rsidR="00B41248" w:rsidRPr="00B41248">
              <w:rPr>
                <w:rFonts w:ascii="Times New Roman" w:eastAsia="Times New Roman" w:hAnsi="Times New Roman" w:cs="Times New Roman"/>
                <w:color w:val="000000"/>
                <w:sz w:val="24"/>
                <w:szCs w:val="24"/>
                <w:lang w:eastAsia="pt-BR"/>
              </w:rPr>
              <w:t> </w:t>
            </w:r>
          </w:p>
        </w:tc>
        <w:tc>
          <w:tcPr>
            <w:tcW w:w="1529"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948"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6E6E33" w:rsidRPr="00B41248" w:rsidTr="006E6E33">
        <w:trPr>
          <w:tblCellSpacing w:w="15" w:type="dxa"/>
        </w:trPr>
        <w:tc>
          <w:tcPr>
            <w:tcW w:w="222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BLOCO III - CONTRATAÇÃO DE SERVIÇOS</w:t>
            </w:r>
          </w:p>
        </w:tc>
        <w:tc>
          <w:tcPr>
            <w:tcW w:w="1529"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948"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6E6E33" w:rsidRPr="00B41248" w:rsidTr="006E6E33">
        <w:trPr>
          <w:tblCellSpacing w:w="15" w:type="dxa"/>
        </w:trPr>
        <w:tc>
          <w:tcPr>
            <w:tcW w:w="222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xml:space="preserve">Item </w:t>
            </w:r>
            <w:proofErr w:type="gramStart"/>
            <w:r w:rsidRPr="00B41248">
              <w:rPr>
                <w:rFonts w:ascii="Times New Roman" w:eastAsia="Times New Roman" w:hAnsi="Times New Roman" w:cs="Times New Roman"/>
                <w:color w:val="000000"/>
                <w:sz w:val="24"/>
                <w:szCs w:val="24"/>
                <w:lang w:eastAsia="pt-BR"/>
              </w:rPr>
              <w:t>1</w:t>
            </w:r>
            <w:proofErr w:type="gramEnd"/>
          </w:p>
        </w:tc>
        <w:tc>
          <w:tcPr>
            <w:tcW w:w="1529"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948"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6E6E33" w:rsidRPr="00B41248" w:rsidTr="006E6E33">
        <w:trPr>
          <w:tblCellSpacing w:w="15" w:type="dxa"/>
        </w:trPr>
        <w:tc>
          <w:tcPr>
            <w:tcW w:w="2224" w:type="dxa"/>
            <w:vAlign w:val="center"/>
            <w:hideMark/>
          </w:tcPr>
          <w:p w:rsidR="00B41248" w:rsidRPr="00B41248" w:rsidRDefault="006E6E33"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w:t>
            </w:r>
            <w:r w:rsidR="00B41248" w:rsidRPr="00B41248">
              <w:rPr>
                <w:rFonts w:ascii="Times New Roman" w:eastAsia="Times New Roman" w:hAnsi="Times New Roman" w:cs="Times New Roman"/>
                <w:color w:val="000000"/>
                <w:sz w:val="24"/>
                <w:szCs w:val="24"/>
                <w:lang w:eastAsia="pt-BR"/>
              </w:rPr>
              <w:t> </w:t>
            </w:r>
          </w:p>
        </w:tc>
        <w:tc>
          <w:tcPr>
            <w:tcW w:w="1529"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948"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6E6E33" w:rsidRPr="00B41248" w:rsidTr="006E6E33">
        <w:trPr>
          <w:tblCellSpacing w:w="15" w:type="dxa"/>
        </w:trPr>
        <w:tc>
          <w:tcPr>
            <w:tcW w:w="2224" w:type="dxa"/>
            <w:vAlign w:val="center"/>
            <w:hideMark/>
          </w:tcPr>
          <w:p w:rsidR="00B41248" w:rsidRPr="00B41248" w:rsidRDefault="006E6E33"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w:t>
            </w:r>
            <w:r w:rsidR="00B41248" w:rsidRPr="00B41248">
              <w:rPr>
                <w:rFonts w:ascii="Times New Roman" w:eastAsia="Times New Roman" w:hAnsi="Times New Roman" w:cs="Times New Roman"/>
                <w:color w:val="000000"/>
                <w:sz w:val="24"/>
                <w:szCs w:val="24"/>
                <w:lang w:eastAsia="pt-BR"/>
              </w:rPr>
              <w:t> </w:t>
            </w:r>
          </w:p>
        </w:tc>
        <w:tc>
          <w:tcPr>
            <w:tcW w:w="1529"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948"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6E6E33" w:rsidRPr="00B41248" w:rsidTr="006E6E33">
        <w:trPr>
          <w:tblCellSpacing w:w="15" w:type="dxa"/>
        </w:trPr>
        <w:tc>
          <w:tcPr>
            <w:tcW w:w="222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BLOCO IV - RECURSOS HUMANOS</w:t>
            </w:r>
          </w:p>
        </w:tc>
        <w:tc>
          <w:tcPr>
            <w:tcW w:w="1529"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948"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6E6E33" w:rsidRPr="00B41248" w:rsidTr="006E6E33">
        <w:trPr>
          <w:tblCellSpacing w:w="15" w:type="dxa"/>
        </w:trPr>
        <w:tc>
          <w:tcPr>
            <w:tcW w:w="222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xml:space="preserve">Item </w:t>
            </w:r>
            <w:proofErr w:type="gramStart"/>
            <w:r w:rsidRPr="00B41248">
              <w:rPr>
                <w:rFonts w:ascii="Times New Roman" w:eastAsia="Times New Roman" w:hAnsi="Times New Roman" w:cs="Times New Roman"/>
                <w:color w:val="000000"/>
                <w:sz w:val="24"/>
                <w:szCs w:val="24"/>
                <w:lang w:eastAsia="pt-BR"/>
              </w:rPr>
              <w:t>1</w:t>
            </w:r>
            <w:proofErr w:type="gramEnd"/>
          </w:p>
        </w:tc>
        <w:tc>
          <w:tcPr>
            <w:tcW w:w="1529"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948"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6E6E33" w:rsidRPr="00B41248" w:rsidTr="006E6E33">
        <w:trPr>
          <w:tblCellSpacing w:w="15" w:type="dxa"/>
        </w:trPr>
        <w:tc>
          <w:tcPr>
            <w:tcW w:w="222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r w:rsidR="006E6E33">
              <w:rPr>
                <w:rFonts w:ascii="Times New Roman" w:eastAsia="Times New Roman" w:hAnsi="Times New Roman" w:cs="Times New Roman"/>
                <w:color w:val="000000"/>
                <w:sz w:val="24"/>
                <w:szCs w:val="24"/>
                <w:lang w:eastAsia="pt-BR"/>
              </w:rPr>
              <w:t>...</w:t>
            </w:r>
          </w:p>
        </w:tc>
        <w:tc>
          <w:tcPr>
            <w:tcW w:w="1529"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948"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6E6E33" w:rsidRPr="00B41248" w:rsidTr="006E6E33">
        <w:trPr>
          <w:tblCellSpacing w:w="15" w:type="dxa"/>
        </w:trPr>
        <w:tc>
          <w:tcPr>
            <w:tcW w:w="222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r w:rsidR="006E6E33">
              <w:rPr>
                <w:rFonts w:ascii="Times New Roman" w:eastAsia="Times New Roman" w:hAnsi="Times New Roman" w:cs="Times New Roman"/>
                <w:color w:val="000000"/>
                <w:sz w:val="24"/>
                <w:szCs w:val="24"/>
                <w:lang w:eastAsia="pt-BR"/>
              </w:rPr>
              <w:t>...</w:t>
            </w:r>
          </w:p>
        </w:tc>
        <w:tc>
          <w:tcPr>
            <w:tcW w:w="1529"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948" w:type="dxa"/>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r w:rsidR="006E6E33" w:rsidRPr="00B41248" w:rsidTr="006E6E33">
        <w:trPr>
          <w:tblCellSpacing w:w="15" w:type="dxa"/>
        </w:trPr>
        <w:tc>
          <w:tcPr>
            <w:tcW w:w="2224" w:type="dxa"/>
            <w:shd w:val="clear" w:color="auto" w:fill="D9D9D9" w:themeFill="background1" w:themeFillShade="D9"/>
            <w:vAlign w:val="center"/>
            <w:hideMark/>
          </w:tcPr>
          <w:p w:rsidR="00B41248" w:rsidRPr="00B41248" w:rsidRDefault="00B41248" w:rsidP="00B4124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VALOR TOTAL DAS DESPESAS</w:t>
            </w:r>
          </w:p>
        </w:tc>
        <w:tc>
          <w:tcPr>
            <w:tcW w:w="1529" w:type="dxa"/>
            <w:shd w:val="clear" w:color="auto" w:fill="D9D9D9" w:themeFill="background1" w:themeFillShade="D9"/>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shd w:val="clear" w:color="auto" w:fill="D9D9D9" w:themeFill="background1" w:themeFillShade="D9"/>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shd w:val="clear" w:color="auto" w:fill="D9D9D9" w:themeFill="background1" w:themeFillShade="D9"/>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shd w:val="clear" w:color="auto" w:fill="D9D9D9" w:themeFill="background1" w:themeFillShade="D9"/>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shd w:val="clear" w:color="auto" w:fill="D9D9D9" w:themeFill="background1" w:themeFillShade="D9"/>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1104" w:type="dxa"/>
            <w:shd w:val="clear" w:color="auto" w:fill="D9D9D9" w:themeFill="background1" w:themeFillShade="D9"/>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c>
          <w:tcPr>
            <w:tcW w:w="948" w:type="dxa"/>
            <w:shd w:val="clear" w:color="auto" w:fill="D9D9D9" w:themeFill="background1" w:themeFillShade="D9"/>
            <w:vAlign w:val="center"/>
            <w:hideMark/>
          </w:tcPr>
          <w:p w:rsidR="00B41248" w:rsidRPr="00B41248" w:rsidRDefault="00B41248" w:rsidP="00B41248">
            <w:pPr>
              <w:spacing w:after="0" w:line="240" w:lineRule="auto"/>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tc>
      </w:tr>
    </w:tbl>
    <w:p w:rsidR="00B41248" w:rsidRPr="00B41248" w:rsidRDefault="00B41248" w:rsidP="006E6E33">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b/>
          <w:bCs/>
          <w:color w:val="000000"/>
          <w:sz w:val="24"/>
          <w:szCs w:val="24"/>
          <w:lang w:eastAsia="pt-BR"/>
        </w:rPr>
        <w:t xml:space="preserve">MOBILIZAÇÃO DE RECURSOS COMPLEMENTARES </w:t>
      </w:r>
      <w:r w:rsidRPr="006E6E33">
        <w:rPr>
          <w:rFonts w:ascii="Times New Roman" w:eastAsia="Times New Roman" w:hAnsi="Times New Roman" w:cs="Times New Roman"/>
          <w:b/>
          <w:bCs/>
          <w:color w:val="FF0000"/>
          <w:sz w:val="24"/>
          <w:szCs w:val="24"/>
          <w:lang w:eastAsia="pt-BR"/>
        </w:rPr>
        <w:t>(NÃO OBRIGATÓRIO)</w:t>
      </w:r>
    </w:p>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FF0000"/>
          <w:sz w:val="24"/>
          <w:szCs w:val="24"/>
          <w:lang w:eastAsia="pt-BR"/>
        </w:rPr>
        <w:t>I) Descrever o que a OSC irá fazer para mobilizar recursos complementares.</w:t>
      </w:r>
    </w:p>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41248">
        <w:rPr>
          <w:rFonts w:ascii="Times New Roman" w:eastAsia="Times New Roman" w:hAnsi="Times New Roman" w:cs="Times New Roman"/>
          <w:color w:val="000000"/>
          <w:sz w:val="24"/>
          <w:szCs w:val="24"/>
          <w:lang w:eastAsia="pt-BR"/>
        </w:rPr>
        <w:t> </w:t>
      </w:r>
    </w:p>
    <w:p w:rsidR="00B41248" w:rsidRPr="00B41248" w:rsidRDefault="00B41248" w:rsidP="00B41248">
      <w:pPr>
        <w:spacing w:before="120" w:after="120" w:line="240" w:lineRule="auto"/>
        <w:ind w:left="120" w:right="120"/>
        <w:jc w:val="both"/>
        <w:rPr>
          <w:rFonts w:ascii="Times New Roman" w:eastAsia="Times New Roman" w:hAnsi="Times New Roman" w:cs="Times New Roman"/>
          <w:color w:val="000000"/>
          <w:sz w:val="24"/>
          <w:szCs w:val="24"/>
          <w:lang w:eastAsia="pt-BR"/>
        </w:rPr>
      </w:pPr>
      <w:proofErr w:type="gramStart"/>
      <w:r w:rsidRPr="00B41248">
        <w:rPr>
          <w:rFonts w:ascii="Times New Roman" w:eastAsia="Times New Roman" w:hAnsi="Times New Roman" w:cs="Times New Roman"/>
          <w:color w:val="FF0000"/>
          <w:sz w:val="24"/>
          <w:szCs w:val="24"/>
          <w:lang w:eastAsia="pt-BR"/>
        </w:rPr>
        <w:t>II)</w:t>
      </w:r>
      <w:proofErr w:type="gramEnd"/>
      <w:r w:rsidRPr="00B41248">
        <w:rPr>
          <w:rFonts w:ascii="Times New Roman" w:eastAsia="Times New Roman" w:hAnsi="Times New Roman" w:cs="Times New Roman"/>
          <w:color w:val="FF0000"/>
          <w:sz w:val="24"/>
          <w:szCs w:val="24"/>
          <w:lang w:eastAsia="pt-BR"/>
        </w:rPr>
        <w:t xml:space="preserve"> Sugere-se que a proposta contemple: i) campanha de mobilização de recursos financeiros por pessoa física (campanha de financiamento coletivo; doação incentivada; doação direta; clube de </w:t>
      </w:r>
      <w:proofErr w:type="spellStart"/>
      <w:r w:rsidRPr="00B41248">
        <w:rPr>
          <w:rFonts w:ascii="Times New Roman" w:eastAsia="Times New Roman" w:hAnsi="Times New Roman" w:cs="Times New Roman"/>
          <w:color w:val="FF0000"/>
          <w:sz w:val="24"/>
          <w:szCs w:val="24"/>
          <w:lang w:eastAsia="pt-BR"/>
        </w:rPr>
        <w:t>contribuidores</w:t>
      </w:r>
      <w:proofErr w:type="spellEnd"/>
      <w:r w:rsidRPr="00B41248">
        <w:rPr>
          <w:rFonts w:ascii="Times New Roman" w:eastAsia="Times New Roman" w:hAnsi="Times New Roman" w:cs="Times New Roman"/>
          <w:color w:val="FF0000"/>
          <w:sz w:val="24"/>
          <w:szCs w:val="24"/>
          <w:lang w:eastAsia="pt-BR"/>
        </w:rPr>
        <w:t xml:space="preserve">; etc.); </w:t>
      </w:r>
      <w:proofErr w:type="spellStart"/>
      <w:r w:rsidRPr="00B41248">
        <w:rPr>
          <w:rFonts w:ascii="Times New Roman" w:eastAsia="Times New Roman" w:hAnsi="Times New Roman" w:cs="Times New Roman"/>
          <w:color w:val="FF0000"/>
          <w:sz w:val="24"/>
          <w:szCs w:val="24"/>
          <w:lang w:eastAsia="pt-BR"/>
        </w:rPr>
        <w:t>ii</w:t>
      </w:r>
      <w:proofErr w:type="spellEnd"/>
      <w:r w:rsidRPr="00B41248">
        <w:rPr>
          <w:rFonts w:ascii="Times New Roman" w:eastAsia="Times New Roman" w:hAnsi="Times New Roman" w:cs="Times New Roman"/>
          <w:color w:val="FF0000"/>
          <w:sz w:val="24"/>
          <w:szCs w:val="24"/>
          <w:lang w:eastAsia="pt-BR"/>
        </w:rPr>
        <w:t xml:space="preserve">) estratégias de mobilização de recursos financeiros por pessoa jurídica (parceiros públicos ou </w:t>
      </w:r>
      <w:r w:rsidRPr="00B41248">
        <w:rPr>
          <w:rFonts w:ascii="Times New Roman" w:eastAsia="Times New Roman" w:hAnsi="Times New Roman" w:cs="Times New Roman"/>
          <w:color w:val="FF0000"/>
          <w:sz w:val="24"/>
          <w:szCs w:val="24"/>
          <w:lang w:eastAsia="pt-BR"/>
        </w:rPr>
        <w:lastRenderedPageBreak/>
        <w:t xml:space="preserve">privados, por recursos incentivados ou não incentivados); e </w:t>
      </w:r>
      <w:proofErr w:type="spellStart"/>
      <w:r w:rsidRPr="00B41248">
        <w:rPr>
          <w:rFonts w:ascii="Times New Roman" w:eastAsia="Times New Roman" w:hAnsi="Times New Roman" w:cs="Times New Roman"/>
          <w:color w:val="FF0000"/>
          <w:sz w:val="24"/>
          <w:szCs w:val="24"/>
          <w:lang w:eastAsia="pt-BR"/>
        </w:rPr>
        <w:t>iii</w:t>
      </w:r>
      <w:proofErr w:type="spellEnd"/>
      <w:r w:rsidRPr="00B41248">
        <w:rPr>
          <w:rFonts w:ascii="Times New Roman" w:eastAsia="Times New Roman" w:hAnsi="Times New Roman" w:cs="Times New Roman"/>
          <w:color w:val="FF0000"/>
          <w:sz w:val="24"/>
          <w:szCs w:val="24"/>
          <w:lang w:eastAsia="pt-BR"/>
        </w:rPr>
        <w:t xml:space="preserve">) arrecadação por atividades propostas pela OSC (oferta de cursos, locação de espaços para venda de produtos, publicidade, </w:t>
      </w:r>
      <w:proofErr w:type="spellStart"/>
      <w:r w:rsidRPr="00B41248">
        <w:rPr>
          <w:rFonts w:ascii="Times New Roman" w:eastAsia="Times New Roman" w:hAnsi="Times New Roman" w:cs="Times New Roman"/>
          <w:color w:val="FF0000"/>
          <w:sz w:val="24"/>
          <w:szCs w:val="24"/>
          <w:lang w:eastAsia="pt-BR"/>
        </w:rPr>
        <w:t>etc</w:t>
      </w:r>
      <w:proofErr w:type="spellEnd"/>
      <w:r w:rsidRPr="00B41248">
        <w:rPr>
          <w:rFonts w:ascii="Times New Roman" w:eastAsia="Times New Roman" w:hAnsi="Times New Roman" w:cs="Times New Roman"/>
          <w:color w:val="FF0000"/>
          <w:sz w:val="24"/>
          <w:szCs w:val="24"/>
          <w:lang w:eastAsia="pt-BR"/>
        </w:rPr>
        <w:t>).</w:t>
      </w:r>
    </w:p>
    <w:p w:rsidR="00B41248" w:rsidRPr="00B41248" w:rsidRDefault="00B41248">
      <w:pPr>
        <w:rPr>
          <w:rFonts w:ascii="Times New Roman" w:hAnsi="Times New Roman" w:cs="Times New Roman"/>
          <w:sz w:val="24"/>
          <w:szCs w:val="24"/>
        </w:rPr>
      </w:pPr>
    </w:p>
    <w:sectPr w:rsidR="00B41248" w:rsidRPr="00B41248" w:rsidSect="006E6E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7737D"/>
    <w:multiLevelType w:val="multilevel"/>
    <w:tmpl w:val="9F3E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D2D69"/>
    <w:multiLevelType w:val="multilevel"/>
    <w:tmpl w:val="A0D8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F33CBF"/>
    <w:multiLevelType w:val="multilevel"/>
    <w:tmpl w:val="5238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2D560B"/>
    <w:multiLevelType w:val="multilevel"/>
    <w:tmpl w:val="57B2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AE12E4"/>
    <w:multiLevelType w:val="multilevel"/>
    <w:tmpl w:val="E846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E31CC8"/>
    <w:multiLevelType w:val="multilevel"/>
    <w:tmpl w:val="DA04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B563CA"/>
    <w:multiLevelType w:val="multilevel"/>
    <w:tmpl w:val="283E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182451"/>
    <w:multiLevelType w:val="multilevel"/>
    <w:tmpl w:val="E712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7A0947"/>
    <w:multiLevelType w:val="multilevel"/>
    <w:tmpl w:val="56C8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5"/>
  </w:num>
  <w:num w:numId="4">
    <w:abstractNumId w:val="0"/>
  </w:num>
  <w:num w:numId="5">
    <w:abstractNumId w:val="7"/>
  </w:num>
  <w:num w:numId="6">
    <w:abstractNumId w:val="4"/>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248"/>
    <w:rsid w:val="00006E49"/>
    <w:rsid w:val="000A3982"/>
    <w:rsid w:val="004E221D"/>
    <w:rsid w:val="00563423"/>
    <w:rsid w:val="006E6E33"/>
    <w:rsid w:val="00B41248"/>
    <w:rsid w:val="00DA259E"/>
    <w:rsid w:val="00DB0E58"/>
    <w:rsid w:val="00F121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04centralizado14">
    <w:name w:val="i04_centralizado_14"/>
    <w:basedOn w:val="Normal"/>
    <w:rsid w:val="00B4124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41248"/>
    <w:rPr>
      <w:b/>
      <w:bCs/>
    </w:rPr>
  </w:style>
  <w:style w:type="paragraph" w:customStyle="1" w:styleId="i02justificado12">
    <w:name w:val="i02_justificado_12"/>
    <w:basedOn w:val="Normal"/>
    <w:rsid w:val="00B412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1paragrafonumeradonivel1">
    <w:name w:val="i11_paragrafo_numerado_nivel1"/>
    <w:basedOn w:val="Normal"/>
    <w:rsid w:val="00B412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B412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2paragrafonumeradonivel2">
    <w:name w:val="i12_paragrafo_numerado_nivel2"/>
    <w:basedOn w:val="Normal"/>
    <w:rsid w:val="00B412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3centralizado12">
    <w:name w:val="i03_centralizado_12"/>
    <w:basedOn w:val="Normal"/>
    <w:rsid w:val="00B4124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ark-mode-color-black">
    <w:name w:val="dark-mode-color-black"/>
    <w:basedOn w:val="Fontepargpadro"/>
    <w:rsid w:val="00B41248"/>
  </w:style>
  <w:style w:type="character" w:styleId="nfase">
    <w:name w:val="Emphasis"/>
    <w:basedOn w:val="Fontepargpadro"/>
    <w:uiPriority w:val="20"/>
    <w:qFormat/>
    <w:rsid w:val="00B41248"/>
    <w:rPr>
      <w:i/>
      <w:iCs/>
    </w:rPr>
  </w:style>
  <w:style w:type="paragraph" w:customStyle="1" w:styleId="i13paragrafonumeradonivel3">
    <w:name w:val="i13_paragrafo_numerado_nivel3"/>
    <w:basedOn w:val="Normal"/>
    <w:rsid w:val="00B4124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B41248"/>
    <w:rPr>
      <w:color w:val="0000FF"/>
      <w:u w:val="single"/>
    </w:rPr>
  </w:style>
  <w:style w:type="table" w:styleId="Tabelacomgrade">
    <w:name w:val="Table Grid"/>
    <w:basedOn w:val="Tabelanormal"/>
    <w:uiPriority w:val="59"/>
    <w:rsid w:val="00DA25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56342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34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04centralizado14">
    <w:name w:val="i04_centralizado_14"/>
    <w:basedOn w:val="Normal"/>
    <w:rsid w:val="00B4124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41248"/>
    <w:rPr>
      <w:b/>
      <w:bCs/>
    </w:rPr>
  </w:style>
  <w:style w:type="paragraph" w:customStyle="1" w:styleId="i02justificado12">
    <w:name w:val="i02_justificado_12"/>
    <w:basedOn w:val="Normal"/>
    <w:rsid w:val="00B412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1paragrafonumeradonivel1">
    <w:name w:val="i11_paragrafo_numerado_nivel1"/>
    <w:basedOn w:val="Normal"/>
    <w:rsid w:val="00B412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B412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2paragrafonumeradonivel2">
    <w:name w:val="i12_paragrafo_numerado_nivel2"/>
    <w:basedOn w:val="Normal"/>
    <w:rsid w:val="00B412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3centralizado12">
    <w:name w:val="i03_centralizado_12"/>
    <w:basedOn w:val="Normal"/>
    <w:rsid w:val="00B4124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ark-mode-color-black">
    <w:name w:val="dark-mode-color-black"/>
    <w:basedOn w:val="Fontepargpadro"/>
    <w:rsid w:val="00B41248"/>
  </w:style>
  <w:style w:type="character" w:styleId="nfase">
    <w:name w:val="Emphasis"/>
    <w:basedOn w:val="Fontepargpadro"/>
    <w:uiPriority w:val="20"/>
    <w:qFormat/>
    <w:rsid w:val="00B41248"/>
    <w:rPr>
      <w:i/>
      <w:iCs/>
    </w:rPr>
  </w:style>
  <w:style w:type="paragraph" w:customStyle="1" w:styleId="i13paragrafonumeradonivel3">
    <w:name w:val="i13_paragrafo_numerado_nivel3"/>
    <w:basedOn w:val="Normal"/>
    <w:rsid w:val="00B4124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B41248"/>
    <w:rPr>
      <w:color w:val="0000FF"/>
      <w:u w:val="single"/>
    </w:rPr>
  </w:style>
  <w:style w:type="table" w:styleId="Tabelacomgrade">
    <w:name w:val="Table Grid"/>
    <w:basedOn w:val="Tabelanormal"/>
    <w:uiPriority w:val="59"/>
    <w:rsid w:val="00DA25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56342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34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07591">
      <w:bodyDiv w:val="1"/>
      <w:marLeft w:val="0"/>
      <w:marRight w:val="0"/>
      <w:marTop w:val="0"/>
      <w:marBottom w:val="0"/>
      <w:divBdr>
        <w:top w:val="none" w:sz="0" w:space="0" w:color="auto"/>
        <w:left w:val="none" w:sz="0" w:space="0" w:color="auto"/>
        <w:bottom w:val="none" w:sz="0" w:space="0" w:color="auto"/>
        <w:right w:val="none" w:sz="0" w:space="0" w:color="auto"/>
      </w:divBdr>
    </w:div>
    <w:div w:id="1066336803">
      <w:bodyDiv w:val="1"/>
      <w:marLeft w:val="0"/>
      <w:marRight w:val="0"/>
      <w:marTop w:val="0"/>
      <w:marBottom w:val="0"/>
      <w:divBdr>
        <w:top w:val="none" w:sz="0" w:space="0" w:color="auto"/>
        <w:left w:val="none" w:sz="0" w:space="0" w:color="auto"/>
        <w:bottom w:val="none" w:sz="0" w:space="0" w:color="auto"/>
        <w:right w:val="none" w:sz="0" w:space="0" w:color="auto"/>
      </w:divBdr>
    </w:div>
    <w:div w:id="19232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saude/pt-br/centrais-de-conteudo/publicacoes/notas-tecnicas/2023/nota-tecnica-no-41-2023-cgzv-dedt-svsa-ms-1/view" TargetMode="External"/><Relationship Id="rId3" Type="http://schemas.microsoft.com/office/2007/relationships/stylesWithEffects" Target="stylesWithEffects.xml"/><Relationship Id="rId7" Type="http://schemas.openxmlformats.org/officeDocument/2006/relationships/hyperlink" Target="https://www.ibram.df.gov.br/wp-content/uploads/2024/02/Relatorio-Tecnico.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bram.df.gov.br/wp-content/uploads/2024/02/Relatorio-Tecnico.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alario.com.br/"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14</Pages>
  <Words>3343</Words>
  <Characters>18058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Fernando</cp:lastModifiedBy>
  <cp:revision>1</cp:revision>
  <dcterms:created xsi:type="dcterms:W3CDTF">2024-07-23T14:22:00Z</dcterms:created>
  <dcterms:modified xsi:type="dcterms:W3CDTF">2024-07-23T16:06:00Z</dcterms:modified>
</cp:coreProperties>
</file>