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916" w:type="dxa"/>
        <w:tblInd w:w="-318" w:type="dxa"/>
        <w:tblLook w:val="04A0" w:firstRow="1" w:lastRow="0" w:firstColumn="1" w:lastColumn="0" w:noHBand="0" w:noVBand="1"/>
      </w:tblPr>
      <w:tblGrid>
        <w:gridCol w:w="3034"/>
        <w:gridCol w:w="1251"/>
        <w:gridCol w:w="6739"/>
      </w:tblGrid>
      <w:tr w:rsidR="008219D6" w:rsidTr="009C5F74"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Tabelacomgrade"/>
              <w:tblW w:w="9781" w:type="dxa"/>
              <w:tblInd w:w="1027" w:type="dxa"/>
              <w:tblLook w:val="04A0" w:firstRow="1" w:lastRow="0" w:firstColumn="1" w:lastColumn="0" w:noHBand="0" w:noVBand="1"/>
            </w:tblPr>
            <w:tblGrid>
              <w:gridCol w:w="9356"/>
              <w:gridCol w:w="425"/>
            </w:tblGrid>
            <w:tr w:rsidR="00042FCA" w:rsidTr="00935E32">
              <w:trPr>
                <w:trHeight w:val="1559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42FCA" w:rsidRDefault="00935E32" w:rsidP="00935E32">
                  <w:pPr>
                    <w:pStyle w:val="i03centralizado12"/>
                    <w:tabs>
                      <w:tab w:val="left" w:pos="8397"/>
                      <w:tab w:val="left" w:pos="9248"/>
                    </w:tabs>
                    <w:spacing w:before="120" w:beforeAutospacing="0" w:after="120" w:afterAutospacing="0"/>
                    <w:ind w:left="-533" w:right="120"/>
                    <w:jc w:val="center"/>
                    <w:rPr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4D7B137" wp14:editId="01B65709">
                        <wp:extent cx="713926" cy="1202233"/>
                        <wp:effectExtent l="0" t="0" r="0" b="0"/>
                        <wp:docPr id="2" name="Imagem 2" descr="http://www.ibram.df.gov.br/wp-content/uploads/2018/02/logo-Bras%C3%ADlia-Ambiental-178x3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ibram.df.gov.br/wp-content/uploads/2018/02/logo-Bras%C3%ADlia-Ambiental-178x3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054" cy="1202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2FCA" w:rsidTr="00935E32">
              <w:trPr>
                <w:gridAfter w:val="1"/>
                <w:wAfter w:w="425" w:type="dxa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42FCA" w:rsidRPr="00042FCA" w:rsidRDefault="00042FCA" w:rsidP="00935E32">
                  <w:pPr>
                    <w:pStyle w:val="i03centralizado12"/>
                    <w:tabs>
                      <w:tab w:val="left" w:pos="9248"/>
                    </w:tabs>
                    <w:spacing w:before="120" w:beforeAutospacing="0" w:after="120" w:afterAutospacing="0"/>
                    <w:ind w:left="34" w:right="120" w:hanging="12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042FCA">
                    <w:rPr>
                      <w:rFonts w:asciiTheme="minorHAnsi" w:eastAsiaTheme="minorHAnsi" w:hAnsiTheme="minorHAnsi" w:cstheme="minorBidi"/>
                      <w:b/>
                      <w:bCs/>
                      <w:sz w:val="22"/>
                      <w:szCs w:val="22"/>
                    </w:rPr>
                    <w:t>GOVERNO DO DISTRITO FEDERAL</w:t>
                  </w:r>
                </w:p>
                <w:p w:rsidR="00042FCA" w:rsidRPr="00042FCA" w:rsidRDefault="00042FCA" w:rsidP="00935E32">
                  <w:pPr>
                    <w:pStyle w:val="i03centralizado12"/>
                    <w:tabs>
                      <w:tab w:val="left" w:pos="9248"/>
                    </w:tabs>
                    <w:spacing w:before="120" w:beforeAutospacing="0" w:after="120" w:afterAutospacing="0"/>
                    <w:ind w:left="-391" w:right="120" w:hanging="12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042FC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Instituto do Meio Ambiente e dos Recursos Hídricos do Distrito Federal – IBRAM/DF</w:t>
                  </w:r>
                </w:p>
              </w:tc>
            </w:tr>
          </w:tbl>
          <w:p w:rsidR="008219D6" w:rsidRDefault="008219D6" w:rsidP="00042FCA">
            <w:pPr>
              <w:pStyle w:val="i03centralizado12"/>
              <w:spacing w:before="120" w:beforeAutospacing="0" w:after="120" w:afterAutospacing="0"/>
              <w:ind w:left="176" w:right="120"/>
              <w:rPr>
                <w:rFonts w:ascii="Calibri" w:hAnsi="Calibri"/>
                <w:color w:val="000000"/>
                <w:sz w:val="27"/>
                <w:szCs w:val="27"/>
                <w:lang w:eastAsia="en-US"/>
              </w:rPr>
            </w:pPr>
          </w:p>
        </w:tc>
      </w:tr>
      <w:tr w:rsidR="008219D6" w:rsidTr="009C5F74"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19D6" w:rsidRPr="00730101" w:rsidRDefault="004D733C" w:rsidP="00C46704">
            <w:pPr>
              <w:pStyle w:val="Ttulo"/>
              <w:spacing w:before="120" w:line="480" w:lineRule="auto"/>
              <w:jc w:val="center"/>
              <w:rPr>
                <w:rFonts w:ascii="Arial" w:eastAsia="Trebuchet MS" w:hAnsi="Arial" w:cs="Arial"/>
                <w:b/>
                <w:color w:val="2C581E"/>
                <w:w w:val="105"/>
                <w:sz w:val="31"/>
                <w:szCs w:val="31"/>
              </w:rPr>
            </w:pPr>
            <w:r>
              <w:rPr>
                <w:rFonts w:ascii="Arial" w:eastAsia="Trebuchet MS" w:hAnsi="Arial" w:cs="Arial"/>
                <w:b/>
                <w:noProof/>
                <w:color w:val="auto"/>
                <w:sz w:val="31"/>
                <w:szCs w:val="31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-7786</wp:posOffset>
                      </wp:positionH>
                      <wp:positionV relativeFrom="page">
                        <wp:posOffset>640246</wp:posOffset>
                      </wp:positionV>
                      <wp:extent cx="7007087" cy="655982"/>
                      <wp:effectExtent l="0" t="0" r="22860" b="10795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07087" cy="6559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733C" w:rsidRDefault="004D733C" w:rsidP="004D733C">
                                  <w:pPr>
                                    <w:jc w:val="both"/>
                                  </w:pPr>
                                  <w:r>
                                    <w:t xml:space="preserve">O Anexo </w:t>
                                  </w:r>
                                  <w:proofErr w:type="gramStart"/>
                                  <w:r>
                                    <w:t>1</w:t>
                                  </w:r>
                                  <w:proofErr w:type="gramEnd"/>
                                  <w:r>
                                    <w:t xml:space="preserve"> traz algumas informações sobre a defesa a autos de infração e deve ser lida antes do preenchimento deste formulário. Todos os campos na cor cinza contêm informações para orientar o preenchimento e os campos em branco são aqueles a serem preenchidos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-.6pt;margin-top:50.4pt;width:551.75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" fillcolor="#bfbfbf [2412]" strokeweight=".5pt">
                      <v:textbox>
                        <w:txbxContent>
                          <w:p w:rsidR="004D733C" w:rsidRDefault="004D733C" w:rsidP="004D733C">
                            <w:pPr>
                              <w:jc w:val="both"/>
                            </w:pPr>
                            <w:r>
                              <w:t xml:space="preserve">O Anexo </w:t>
                            </w:r>
                            <w:proofErr w:type="gramStart"/>
                            <w:r>
                              <w:t>1</w:t>
                            </w:r>
                            <w:proofErr w:type="gramEnd"/>
                            <w:r>
                              <w:t xml:space="preserve"> traz algumas informações sobre a defesa a autos de infração e deve ser lida antes do preenchimento deste formulário. Todos os campos na cor cinza contêm informações para orientar o preenchimento e os campos em branco são aqueles a serem preenchidos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219D6" w:rsidRPr="00042FCA">
              <w:rPr>
                <w:rFonts w:ascii="Arial" w:eastAsia="Trebuchet MS" w:hAnsi="Arial" w:cs="Arial"/>
                <w:b/>
                <w:color w:val="auto"/>
                <w:w w:val="105"/>
                <w:sz w:val="31"/>
                <w:szCs w:val="31"/>
              </w:rPr>
              <w:t>FORMULÁRIO DE DEFESA DE AUTO DE INFRAÇÃO</w:t>
            </w:r>
          </w:p>
        </w:tc>
      </w:tr>
      <w:tr w:rsidR="008219D6" w:rsidTr="009C5F74"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19D6" w:rsidRDefault="008219D6" w:rsidP="00F2509F">
            <w:pPr>
              <w:jc w:val="both"/>
            </w:pPr>
          </w:p>
        </w:tc>
      </w:tr>
      <w:tr w:rsidR="008219D6" w:rsidTr="00FE326C">
        <w:tc>
          <w:tcPr>
            <w:tcW w:w="10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6" w:rsidRDefault="008219D6" w:rsidP="00F2509F">
            <w:pPr>
              <w:jc w:val="both"/>
            </w:pPr>
          </w:p>
        </w:tc>
      </w:tr>
      <w:tr w:rsidR="004D733C" w:rsidTr="00FE326C">
        <w:tc>
          <w:tcPr>
            <w:tcW w:w="10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733C" w:rsidRDefault="004D733C" w:rsidP="00F2509F">
            <w:pPr>
              <w:jc w:val="both"/>
            </w:pPr>
          </w:p>
          <w:p w:rsidR="004D733C" w:rsidRDefault="004D733C" w:rsidP="00F2509F">
            <w:pPr>
              <w:jc w:val="both"/>
            </w:pPr>
          </w:p>
          <w:p w:rsidR="004D733C" w:rsidRDefault="004D733C" w:rsidP="00F2509F">
            <w:pPr>
              <w:jc w:val="both"/>
            </w:pP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E326C">
            <w:pPr>
              <w:tabs>
                <w:tab w:val="left" w:pos="4508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  <w:sz w:val="28"/>
              </w:rPr>
              <w:t>Dados iniciais</w:t>
            </w:r>
            <w:r w:rsidR="00FE326C">
              <w:rPr>
                <w:b/>
                <w:sz w:val="28"/>
              </w:rPr>
              <w:tab/>
            </w: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proofErr w:type="gramStart"/>
            <w:r>
              <w:t>Número do processo SEI</w:t>
            </w:r>
            <w:proofErr w:type="gramEnd"/>
            <w:r>
              <w:t>:</w:t>
            </w: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2509F">
            <w:pPr>
              <w:spacing w:line="276" w:lineRule="auto"/>
              <w:jc w:val="both"/>
            </w:pPr>
            <w:r>
              <w:t xml:space="preserve">OBS.: Se o cidadão não souber o número do processo SEI, esta informação deverá ser solicitada ao atendente do </w:t>
            </w:r>
            <w:r w:rsidR="00B549B4">
              <w:t>Brasília Ambiental</w:t>
            </w:r>
            <w:r>
              <w:t xml:space="preserve"> no momento da entrega da defesa e poderá ser informado à mão pelo cidadão.</w:t>
            </w:r>
          </w:p>
        </w:tc>
      </w:tr>
      <w:tr w:rsidR="008219D6" w:rsidTr="009C5F74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>Nome completo do autuado:</w:t>
            </w:r>
          </w:p>
        </w:tc>
      </w:tr>
      <w:tr w:rsidR="008219D6" w:rsidTr="009C5F74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>CPF/CNPJ: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 xml:space="preserve">Telefone: </w:t>
            </w:r>
            <w:proofErr w:type="gramStart"/>
            <w:r>
              <w:t xml:space="preserve">(    </w:t>
            </w:r>
            <w:proofErr w:type="gramEnd"/>
            <w:r>
              <w:t>)</w:t>
            </w:r>
          </w:p>
        </w:tc>
      </w:tr>
      <w:tr w:rsidR="008219D6" w:rsidTr="009C5F74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>Endereço atualizado:</w:t>
            </w:r>
          </w:p>
        </w:tc>
      </w:tr>
      <w:tr w:rsidR="008219D6" w:rsidTr="009C5F74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>E-mail:</w:t>
            </w: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6" w:rsidRDefault="008219D6" w:rsidP="00F2509F">
            <w:pPr>
              <w:jc w:val="both"/>
            </w:pP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2509F">
            <w:pPr>
              <w:jc w:val="both"/>
              <w:rPr>
                <w:b/>
              </w:rPr>
            </w:pPr>
            <w:r>
              <w:rPr>
                <w:b/>
                <w:sz w:val="28"/>
              </w:rPr>
              <w:t>Defesa</w:t>
            </w: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>Pedido de nulidade</w:t>
            </w:r>
          </w:p>
        </w:tc>
      </w:tr>
      <w:tr w:rsidR="008219D6" w:rsidTr="00FE326C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2509F">
            <w:pPr>
              <w:jc w:val="both"/>
            </w:pPr>
            <w:r>
              <w:t>OBS.: Descrever nesse campo se o auto de infração apresenta vício insanável, ou seja, se a ação ou omissão descrita no auto de infração ocorreu ou não, e se o autuado foi ou não o autor dos fatos que deram origem ao auto de infração.  Para isso o autuado deve trazer provas de suas alegações.</w:t>
            </w:r>
          </w:p>
        </w:tc>
      </w:tr>
      <w:tr w:rsidR="008219D6" w:rsidTr="00984B1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6" w:rsidRDefault="008219D6" w:rsidP="00C46704">
            <w:r>
              <w:t>Escreva aqui o pedido de nulidade:</w:t>
            </w:r>
          </w:p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E60311" w:rsidRDefault="00E60311" w:rsidP="00C46704"/>
          <w:p w:rsidR="00E60311" w:rsidRDefault="00E60311" w:rsidP="00C46704"/>
          <w:p w:rsidR="00E60311" w:rsidRDefault="00E60311" w:rsidP="00C46704"/>
          <w:p w:rsidR="00E60311" w:rsidRDefault="00E60311" w:rsidP="00C46704"/>
          <w:p w:rsidR="00E60311" w:rsidRDefault="00E60311" w:rsidP="00C46704"/>
          <w:p w:rsidR="00E60311" w:rsidRDefault="00E60311" w:rsidP="00C46704">
            <w:bookmarkStart w:id="0" w:name="_GoBack"/>
            <w:bookmarkEnd w:id="0"/>
          </w:p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8219D6" w:rsidRDefault="008219D6" w:rsidP="00C46704"/>
          <w:p w:rsidR="00730101" w:rsidRDefault="00730101" w:rsidP="00C46704"/>
          <w:p w:rsidR="008219D6" w:rsidRDefault="008219D6" w:rsidP="00C46704"/>
        </w:tc>
      </w:tr>
      <w:tr w:rsidR="008219D6" w:rsidTr="00984B1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lastRenderedPageBreak/>
              <w:t>Pedido de redução de multa e documentos comprobatórios</w:t>
            </w:r>
          </w:p>
        </w:tc>
      </w:tr>
      <w:tr w:rsidR="008219D6" w:rsidTr="00984B1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2509F">
            <w:pPr>
              <w:jc w:val="both"/>
            </w:pPr>
            <w:r>
              <w:t xml:space="preserve">OBS.: Nos termos do § 3º art. 8º do Decreto 37.506/2016, a autoridade julgadora deve sempre considerar a capacidade econômica do infrator, seus antecedentes, a gravidade da infração, as circunstâncias atenuantes e agravantes, em qualquer instância, podendo-se reduzir o valor da multa conforme situações descritas no Anexo </w:t>
            </w:r>
            <w:proofErr w:type="gramStart"/>
            <w:r>
              <w:t>2</w:t>
            </w:r>
            <w:proofErr w:type="gramEnd"/>
            <w:r>
              <w:t xml:space="preserve">. A redução ou não da multa, bem como o percentual de diminuição, se dará com base na análise do caso concreto e, por isso, é muito importante </w:t>
            </w:r>
            <w:proofErr w:type="gramStart"/>
            <w:r>
              <w:t>a</w:t>
            </w:r>
            <w:proofErr w:type="gramEnd"/>
            <w:r>
              <w:t xml:space="preserve"> apresentação de documentos que comprovem as alegações na defesa. Verifique no Anexo </w:t>
            </w:r>
            <w:proofErr w:type="gramStart"/>
            <w:r>
              <w:t>2</w:t>
            </w:r>
            <w:proofErr w:type="gramEnd"/>
            <w:r>
              <w:t xml:space="preserve"> os documentos necessários para comprovar cada uma das situações que permitem redução de multas.</w:t>
            </w:r>
          </w:p>
        </w:tc>
      </w:tr>
      <w:tr w:rsidR="008219D6" w:rsidTr="00984B1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6" w:rsidRDefault="008219D6" w:rsidP="00F2509F">
            <w:pPr>
              <w:jc w:val="both"/>
            </w:pPr>
            <w:r>
              <w:t>Escreva aqui a circunstância atenuante:</w:t>
            </w: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</w:tc>
      </w:tr>
      <w:tr w:rsidR="008219D6" w:rsidTr="00984B1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5"/>
              </w:numPr>
              <w:jc w:val="both"/>
            </w:pPr>
            <w:r>
              <w:t xml:space="preserve">Quais documentos do Anexo </w:t>
            </w:r>
            <w:proofErr w:type="gramStart"/>
            <w:r>
              <w:t>2</w:t>
            </w:r>
            <w:proofErr w:type="gramEnd"/>
            <w:r>
              <w:t xml:space="preserve"> serão utilizados para comprovar as alegações do pedido de redução de multa:</w:t>
            </w:r>
          </w:p>
        </w:tc>
      </w:tr>
      <w:tr w:rsidR="008219D6" w:rsidTr="009C5F74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6" w:rsidRDefault="008219D6" w:rsidP="00F2509F">
            <w:pPr>
              <w:jc w:val="both"/>
            </w:pPr>
            <w:r>
              <w:t>Escreva aqui o nome dos documentos que serão utilizados:</w:t>
            </w: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  <w:p w:rsidR="008219D6" w:rsidRDefault="008219D6" w:rsidP="00F2509F">
            <w:pPr>
              <w:jc w:val="both"/>
            </w:pPr>
          </w:p>
        </w:tc>
      </w:tr>
      <w:tr w:rsidR="008219D6" w:rsidTr="009C5F74"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6" w:rsidRDefault="008219D6" w:rsidP="00C46704"/>
        </w:tc>
      </w:tr>
      <w:tr w:rsidR="008219D6" w:rsidTr="00984B1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6" w:rsidRDefault="008219D6" w:rsidP="00984B11">
            <w:pPr>
              <w:spacing w:before="120" w:line="360" w:lineRule="auto"/>
              <w:jc w:val="center"/>
            </w:pPr>
            <w:r>
              <w:t>/             /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6" w:rsidRDefault="008219D6" w:rsidP="00C46704">
            <w:pPr>
              <w:spacing w:before="120"/>
            </w:pPr>
          </w:p>
        </w:tc>
      </w:tr>
      <w:tr w:rsidR="008219D6" w:rsidTr="00984B1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984B11">
            <w:pPr>
              <w:jc w:val="center"/>
            </w:pPr>
            <w:r>
              <w:t>Data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984B11">
            <w:pPr>
              <w:tabs>
                <w:tab w:val="left" w:pos="2348"/>
              </w:tabs>
              <w:jc w:val="center"/>
            </w:pPr>
            <w:r>
              <w:t>Assinatura</w:t>
            </w:r>
          </w:p>
        </w:tc>
      </w:tr>
    </w:tbl>
    <w:p w:rsidR="008219D6" w:rsidRDefault="008219D6" w:rsidP="00730101">
      <w:pPr>
        <w:spacing w:before="120"/>
        <w:jc w:val="center"/>
        <w:rPr>
          <w:b/>
          <w:i/>
        </w:rPr>
      </w:pPr>
      <w:r>
        <w:rPr>
          <w:b/>
          <w:i/>
        </w:rPr>
        <w:t xml:space="preserve">(apenas as 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 xml:space="preserve"> primeiras páginas devem ser apresentadas na defesa do auto de infração)</w:t>
      </w:r>
    </w:p>
    <w:p w:rsidR="008219D6" w:rsidRDefault="008219D6" w:rsidP="00C46704">
      <w:r>
        <w:br w:type="page"/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377"/>
      </w:tblGrid>
      <w:tr w:rsidR="008219D6" w:rsidTr="00984B11">
        <w:trPr>
          <w:trHeight w:val="40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19D6" w:rsidRDefault="008219D6" w:rsidP="00730101">
            <w:pPr>
              <w:ind w:left="601"/>
              <w:jc w:val="center"/>
            </w:pPr>
            <w:r>
              <w:rPr>
                <w:sz w:val="32"/>
              </w:rPr>
              <w:lastRenderedPageBreak/>
              <w:t>Anexo 1 – Informações adicionais</w:t>
            </w:r>
          </w:p>
        </w:tc>
      </w:tr>
      <w:tr w:rsidR="008219D6" w:rsidTr="00230776">
        <w:trPr>
          <w:trHeight w:val="825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D6" w:rsidRDefault="008219D6" w:rsidP="00F2509F">
            <w:pPr>
              <w:numPr>
                <w:ilvl w:val="0"/>
                <w:numId w:val="6"/>
              </w:numPr>
              <w:ind w:left="601"/>
              <w:jc w:val="both"/>
              <w:rPr>
                <w:rFonts w:cs="Arial"/>
                <w:szCs w:val="20"/>
              </w:rPr>
            </w:pPr>
            <w:r>
              <w:rPr>
                <w:rFonts w:cs="Arial"/>
              </w:rPr>
              <w:t>Defesa é o procedimento no qual o autuado ou preposto apresenta as alegações que tiver a seu favor, juntando cópia de documentos e indicando outros elementos de prova pertinentes.</w:t>
            </w:r>
            <w:r>
              <w:rPr>
                <w:rFonts w:cs="Arial"/>
                <w:szCs w:val="20"/>
              </w:rPr>
              <w:t xml:space="preserve"> A defesa acontece sempre antes do julgamento em primeira instância</w:t>
            </w:r>
          </w:p>
        </w:tc>
      </w:tr>
      <w:tr w:rsidR="008219D6" w:rsidTr="00230776">
        <w:trPr>
          <w:trHeight w:val="825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6"/>
              </w:numPr>
              <w:ind w:left="601"/>
              <w:jc w:val="both"/>
            </w:pPr>
            <w:r>
              <w:rPr>
                <w:rFonts w:cs="Arial"/>
              </w:rPr>
              <w:t>Recurso é de iniciativa exclusiva do autuado ou do seu preposto, no qual o recorrente deve expor os fundamentos do pedido de reexame, solicitando a reconsideração da decisão de primeira instância.</w:t>
            </w:r>
          </w:p>
        </w:tc>
      </w:tr>
      <w:tr w:rsidR="008219D6" w:rsidTr="00230776">
        <w:trPr>
          <w:trHeight w:val="1990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6"/>
              </w:numPr>
              <w:ind w:left="601"/>
              <w:jc w:val="both"/>
              <w:rPr>
                <w:rFonts w:cs="Arial"/>
                <w:szCs w:val="20"/>
              </w:rPr>
            </w:pPr>
            <w:r>
              <w:rPr>
                <w:rFonts w:cs="Arial"/>
              </w:rPr>
              <w:t>Na defesa e recurso, é necessário sempre:</w:t>
            </w:r>
          </w:p>
          <w:p w:rsidR="008219D6" w:rsidRDefault="008219D6" w:rsidP="00F2509F">
            <w:pPr>
              <w:numPr>
                <w:ilvl w:val="2"/>
                <w:numId w:val="7"/>
              </w:numPr>
              <w:ind w:left="601"/>
              <w:jc w:val="both"/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</w:rPr>
              <w:t>cumprir</w:t>
            </w:r>
            <w:proofErr w:type="gramEnd"/>
            <w:r>
              <w:rPr>
                <w:rFonts w:cs="Arial"/>
              </w:rPr>
              <w:t xml:space="preserve"> os prazos de defesa e de recurso;</w:t>
            </w:r>
          </w:p>
          <w:p w:rsidR="008219D6" w:rsidRDefault="008219D6" w:rsidP="00F2509F">
            <w:pPr>
              <w:numPr>
                <w:ilvl w:val="2"/>
                <w:numId w:val="7"/>
              </w:numPr>
              <w:ind w:left="601"/>
              <w:jc w:val="both"/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</w:rPr>
              <w:t>apresentar</w:t>
            </w:r>
            <w:proofErr w:type="gramEnd"/>
            <w:r>
              <w:rPr>
                <w:rFonts w:cs="Arial"/>
              </w:rPr>
              <w:t xml:space="preserve"> a documentação (fotocópia) e justificativas de procedimentos adotados, fazendo referência à base legal quando possível;</w:t>
            </w:r>
          </w:p>
          <w:p w:rsidR="008219D6" w:rsidRDefault="008219D6" w:rsidP="00F2509F">
            <w:pPr>
              <w:numPr>
                <w:ilvl w:val="2"/>
                <w:numId w:val="7"/>
              </w:numPr>
              <w:ind w:left="601"/>
              <w:jc w:val="both"/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</w:rPr>
              <w:t>no</w:t>
            </w:r>
            <w:proofErr w:type="gramEnd"/>
            <w:r>
              <w:rPr>
                <w:rFonts w:cs="Arial"/>
              </w:rPr>
              <w:t xml:space="preserve"> caso de o profissional ser representado por preposto, deve ser anexada cópia de procuração dando poderes para o representar;</w:t>
            </w:r>
          </w:p>
          <w:p w:rsidR="008219D6" w:rsidRDefault="008219D6" w:rsidP="00F2509F">
            <w:pPr>
              <w:numPr>
                <w:ilvl w:val="2"/>
                <w:numId w:val="7"/>
              </w:numPr>
              <w:ind w:left="601"/>
              <w:jc w:val="both"/>
              <w:rPr>
                <w:rFonts w:cs="Arial"/>
                <w:b/>
                <w:szCs w:val="20"/>
              </w:rPr>
            </w:pPr>
            <w:proofErr w:type="gramStart"/>
            <w:r>
              <w:rPr>
                <w:rFonts w:cs="Arial"/>
                <w:b/>
              </w:rPr>
              <w:t>cópia</w:t>
            </w:r>
            <w:proofErr w:type="gramEnd"/>
            <w:r>
              <w:rPr>
                <w:rFonts w:cs="Arial"/>
                <w:b/>
              </w:rPr>
              <w:t xml:space="preserve"> da documentação suporte é a melhor defesa.</w:t>
            </w:r>
          </w:p>
        </w:tc>
      </w:tr>
      <w:tr w:rsidR="008219D6" w:rsidTr="00230776">
        <w:trPr>
          <w:trHeight w:val="550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6"/>
              </w:numPr>
              <w:ind w:left="60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Mais informações podem ser obtidas em nosso sítio eletrônico no endereço </w:t>
            </w:r>
            <w:hyperlink r:id="rId9" w:history="1">
              <w:r>
                <w:rPr>
                  <w:rStyle w:val="Hyperlink"/>
                  <w:rFonts w:cs="Arial"/>
                </w:rPr>
                <w:t>http://www.ibram.df.gov.br/perguntas-frequentes-2/</w:t>
              </w:r>
            </w:hyperlink>
          </w:p>
        </w:tc>
      </w:tr>
      <w:tr w:rsidR="008219D6" w:rsidTr="00230776">
        <w:trPr>
          <w:trHeight w:val="53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6"/>
              </w:numPr>
              <w:ind w:left="60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Mais informações de autuações sobre ruídos ou poluição sonora podem ser obtidas no endereço </w:t>
            </w:r>
            <w:hyperlink r:id="rId10" w:history="1">
              <w:r>
                <w:rPr>
                  <w:rStyle w:val="Hyperlink"/>
                  <w:rFonts w:cs="Arial"/>
                </w:rPr>
                <w:t>http://www.ibram.df.gov.br/poluicao-sonora/</w:t>
              </w:r>
            </w:hyperlink>
          </w:p>
        </w:tc>
      </w:tr>
      <w:tr w:rsidR="008219D6" w:rsidTr="00230776">
        <w:trPr>
          <w:trHeight w:val="566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D6" w:rsidRDefault="008219D6" w:rsidP="00F2509F">
            <w:pPr>
              <w:pStyle w:val="PargrafodaLista"/>
              <w:numPr>
                <w:ilvl w:val="0"/>
                <w:numId w:val="6"/>
              </w:numPr>
              <w:ind w:left="60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Mais informações de autuações sobre criação amadorista de pássaros silvestres podem ser obtidas no endereço </w:t>
            </w:r>
            <w:hyperlink r:id="rId11" w:history="1">
              <w:r>
                <w:rPr>
                  <w:rStyle w:val="Hyperlink"/>
                  <w:rFonts w:cs="Arial"/>
                </w:rPr>
                <w:t>http://www.ibram.df.gov.br/criacao-amadorista-de-passaros-silvestres/</w:t>
              </w:r>
            </w:hyperlink>
          </w:p>
        </w:tc>
      </w:tr>
    </w:tbl>
    <w:p w:rsidR="007210B3" w:rsidRDefault="007210B3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F0393B">
      <w:pPr>
        <w:pStyle w:val="NormalWeb"/>
        <w:jc w:val="both"/>
        <w:rPr>
          <w:rFonts w:ascii="Tahoma" w:hAnsi="Tahoma" w:cs="Tahoma"/>
          <w:color w:val="000000"/>
          <w:sz w:val="21"/>
          <w:szCs w:val="21"/>
        </w:rPr>
      </w:pPr>
    </w:p>
    <w:p w:rsidR="00730101" w:rsidRDefault="00730101" w:rsidP="00BB4A74">
      <w:pPr>
        <w:jc w:val="center"/>
      </w:pPr>
    </w:p>
    <w:p w:rsidR="00CE12BB" w:rsidRDefault="00CE12BB"/>
    <w:p w:rsidR="00CE12BB" w:rsidRDefault="00CE12BB"/>
    <w:sectPr w:rsidR="00CE12BB" w:rsidSect="00746D9A">
      <w:pgSz w:w="11906" w:h="16838"/>
      <w:pgMar w:top="720" w:right="849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EC"/>
    <w:multiLevelType w:val="hybridMultilevel"/>
    <w:tmpl w:val="B546B8B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00951"/>
    <w:multiLevelType w:val="hybridMultilevel"/>
    <w:tmpl w:val="19A429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70089"/>
    <w:multiLevelType w:val="hybridMultilevel"/>
    <w:tmpl w:val="139480DC"/>
    <w:lvl w:ilvl="0" w:tplc="B504DC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F0B0A4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hint="default"/>
      </w:rPr>
    </w:lvl>
    <w:lvl w:ilvl="2" w:tplc="E7761ECA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hint="default"/>
      </w:r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66E20"/>
    <w:multiLevelType w:val="hybridMultilevel"/>
    <w:tmpl w:val="1DD86FDE"/>
    <w:lvl w:ilvl="0" w:tplc="03401FC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F7EFC"/>
    <w:multiLevelType w:val="hybridMultilevel"/>
    <w:tmpl w:val="9BA46D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25204"/>
    <w:multiLevelType w:val="hybridMultilevel"/>
    <w:tmpl w:val="C35E64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B26F0"/>
    <w:multiLevelType w:val="hybridMultilevel"/>
    <w:tmpl w:val="77D0E96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57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BB"/>
    <w:rsid w:val="00006258"/>
    <w:rsid w:val="00025D81"/>
    <w:rsid w:val="0003485C"/>
    <w:rsid w:val="00042FCA"/>
    <w:rsid w:val="000555A6"/>
    <w:rsid w:val="00076F66"/>
    <w:rsid w:val="000E6C83"/>
    <w:rsid w:val="000F0F57"/>
    <w:rsid w:val="000F4471"/>
    <w:rsid w:val="00112500"/>
    <w:rsid w:val="00135EB0"/>
    <w:rsid w:val="00160FFB"/>
    <w:rsid w:val="001D3055"/>
    <w:rsid w:val="001D5AD0"/>
    <w:rsid w:val="002267A0"/>
    <w:rsid w:val="00230776"/>
    <w:rsid w:val="002A037A"/>
    <w:rsid w:val="002C4FBA"/>
    <w:rsid w:val="002D38D8"/>
    <w:rsid w:val="002E0317"/>
    <w:rsid w:val="002E62C1"/>
    <w:rsid w:val="002F395F"/>
    <w:rsid w:val="003140D5"/>
    <w:rsid w:val="00355F8E"/>
    <w:rsid w:val="003A44BC"/>
    <w:rsid w:val="0041420A"/>
    <w:rsid w:val="004A4C60"/>
    <w:rsid w:val="004B014E"/>
    <w:rsid w:val="004D733C"/>
    <w:rsid w:val="00515091"/>
    <w:rsid w:val="00535FB1"/>
    <w:rsid w:val="00552A80"/>
    <w:rsid w:val="005652EE"/>
    <w:rsid w:val="0057076B"/>
    <w:rsid w:val="00587A47"/>
    <w:rsid w:val="00632A47"/>
    <w:rsid w:val="00676210"/>
    <w:rsid w:val="007123BA"/>
    <w:rsid w:val="007210B3"/>
    <w:rsid w:val="00730101"/>
    <w:rsid w:val="00746D9A"/>
    <w:rsid w:val="007856C6"/>
    <w:rsid w:val="007B56FC"/>
    <w:rsid w:val="007F546B"/>
    <w:rsid w:val="007F7E40"/>
    <w:rsid w:val="008219D6"/>
    <w:rsid w:val="00823E25"/>
    <w:rsid w:val="0083579C"/>
    <w:rsid w:val="008C196D"/>
    <w:rsid w:val="00935E32"/>
    <w:rsid w:val="009573F4"/>
    <w:rsid w:val="00984B11"/>
    <w:rsid w:val="009A5A3D"/>
    <w:rsid w:val="009A5D36"/>
    <w:rsid w:val="009C5F74"/>
    <w:rsid w:val="009E2CCF"/>
    <w:rsid w:val="00A670EB"/>
    <w:rsid w:val="00A70D2C"/>
    <w:rsid w:val="00A75652"/>
    <w:rsid w:val="00AA74A5"/>
    <w:rsid w:val="00AC6A62"/>
    <w:rsid w:val="00AD5E41"/>
    <w:rsid w:val="00AF4B90"/>
    <w:rsid w:val="00B35686"/>
    <w:rsid w:val="00B549B4"/>
    <w:rsid w:val="00B6489D"/>
    <w:rsid w:val="00B77A9F"/>
    <w:rsid w:val="00BB0FAB"/>
    <w:rsid w:val="00BB4A74"/>
    <w:rsid w:val="00C21FF6"/>
    <w:rsid w:val="00C340D6"/>
    <w:rsid w:val="00C46704"/>
    <w:rsid w:val="00C97C9A"/>
    <w:rsid w:val="00CC1EE9"/>
    <w:rsid w:val="00CE12BB"/>
    <w:rsid w:val="00D46225"/>
    <w:rsid w:val="00D61468"/>
    <w:rsid w:val="00E14F65"/>
    <w:rsid w:val="00E26733"/>
    <w:rsid w:val="00E47D77"/>
    <w:rsid w:val="00E60311"/>
    <w:rsid w:val="00E60785"/>
    <w:rsid w:val="00E84C9B"/>
    <w:rsid w:val="00F0393B"/>
    <w:rsid w:val="00F2509F"/>
    <w:rsid w:val="00F2708C"/>
    <w:rsid w:val="00F44E07"/>
    <w:rsid w:val="00F75096"/>
    <w:rsid w:val="00FB437A"/>
    <w:rsid w:val="00FE326C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page;mso-position-vertical-relative:page;mso-width-percent:900;mso-height-percent:73;v-text-anchor:middle" o:allowincell="f" fillcolor="none [1608]" strokecolor="none [3212]">
      <v:fill color="none [1608]" color2="none [2404]"/>
      <v:stroke color="none [3212]" weight="1pt"/>
      <v:shadow color="none [2732]" offset="3pt,3pt" offset2="2pt,2pt"/>
      <v:textbox style="mso-fit-shape-to-text:t" inset="14.4pt,,14.4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210B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76210"/>
    <w:pPr>
      <w:ind w:left="720"/>
      <w:contextualSpacing/>
    </w:pPr>
  </w:style>
  <w:style w:type="table" w:styleId="Tabelacomgrade">
    <w:name w:val="Table Grid"/>
    <w:basedOn w:val="Tabelanormal"/>
    <w:uiPriority w:val="59"/>
    <w:rsid w:val="00006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AA74A5"/>
    <w:pPr>
      <w:spacing w:after="0"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74A5"/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4A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23E2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23E25"/>
    <w:rPr>
      <w:rFonts w:ascii="Trebuchet MS" w:eastAsia="Trebuchet MS" w:hAnsi="Trebuchet MS" w:cs="Trebuchet MS"/>
      <w:lang w:val="en-US"/>
    </w:rPr>
  </w:style>
  <w:style w:type="paragraph" w:customStyle="1" w:styleId="Ttulo31">
    <w:name w:val="Título 31"/>
    <w:basedOn w:val="Normal"/>
    <w:uiPriority w:val="1"/>
    <w:qFormat/>
    <w:rsid w:val="00823E25"/>
    <w:pPr>
      <w:widowControl w:val="0"/>
      <w:autoSpaceDE w:val="0"/>
      <w:autoSpaceDN w:val="0"/>
      <w:spacing w:after="0" w:line="240" w:lineRule="auto"/>
      <w:ind w:left="1362"/>
      <w:outlineLvl w:val="3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Sumrio11">
    <w:name w:val="Sumário 11"/>
    <w:basedOn w:val="Normal"/>
    <w:uiPriority w:val="1"/>
    <w:qFormat/>
    <w:rsid w:val="00823E25"/>
    <w:pPr>
      <w:widowControl w:val="0"/>
      <w:autoSpaceDE w:val="0"/>
      <w:autoSpaceDN w:val="0"/>
      <w:spacing w:before="167" w:after="0" w:line="240" w:lineRule="auto"/>
      <w:ind w:left="842"/>
    </w:pPr>
    <w:rPr>
      <w:rFonts w:ascii="Trebuchet MS" w:eastAsia="Trebuchet MS" w:hAnsi="Trebuchet MS" w:cs="Trebuchet MS"/>
      <w:lang w:val="en-US"/>
    </w:rPr>
  </w:style>
  <w:style w:type="paragraph" w:customStyle="1" w:styleId="Sumrio21">
    <w:name w:val="Sumário 21"/>
    <w:basedOn w:val="Normal"/>
    <w:uiPriority w:val="1"/>
    <w:qFormat/>
    <w:rsid w:val="00823E25"/>
    <w:pPr>
      <w:widowControl w:val="0"/>
      <w:autoSpaceDE w:val="0"/>
      <w:autoSpaceDN w:val="0"/>
      <w:spacing w:before="167" w:after="0" w:line="240" w:lineRule="auto"/>
      <w:ind w:left="1062"/>
    </w:pPr>
    <w:rPr>
      <w:rFonts w:ascii="Trebuchet MS" w:eastAsia="Trebuchet MS" w:hAnsi="Trebuchet MS" w:cs="Trebuchet MS"/>
      <w:lang w:val="en-US"/>
    </w:rPr>
  </w:style>
  <w:style w:type="paragraph" w:customStyle="1" w:styleId="Ttulo11">
    <w:name w:val="Título 11"/>
    <w:basedOn w:val="Normal"/>
    <w:uiPriority w:val="1"/>
    <w:qFormat/>
    <w:rsid w:val="00823E25"/>
    <w:pPr>
      <w:widowControl w:val="0"/>
      <w:autoSpaceDE w:val="0"/>
      <w:autoSpaceDN w:val="0"/>
      <w:spacing w:before="109" w:after="0" w:line="240" w:lineRule="auto"/>
      <w:ind w:left="842"/>
      <w:outlineLvl w:val="1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Ttulo">
    <w:name w:val="Title"/>
    <w:basedOn w:val="Normal"/>
    <w:next w:val="Normal"/>
    <w:link w:val="TtuloChar"/>
    <w:qFormat/>
    <w:rsid w:val="00AF4B90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AF4B9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customStyle="1" w:styleId="i01justificadorecuoprimeiralinha">
    <w:name w:val="i01_justificado_recuo_primeira_linha"/>
    <w:basedOn w:val="Normal"/>
    <w:rsid w:val="005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82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19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210B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76210"/>
    <w:pPr>
      <w:ind w:left="720"/>
      <w:contextualSpacing/>
    </w:pPr>
  </w:style>
  <w:style w:type="table" w:styleId="Tabelacomgrade">
    <w:name w:val="Table Grid"/>
    <w:basedOn w:val="Tabelanormal"/>
    <w:uiPriority w:val="59"/>
    <w:rsid w:val="00006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AA74A5"/>
    <w:pPr>
      <w:spacing w:after="0"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74A5"/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4A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23E2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23E25"/>
    <w:rPr>
      <w:rFonts w:ascii="Trebuchet MS" w:eastAsia="Trebuchet MS" w:hAnsi="Trebuchet MS" w:cs="Trebuchet MS"/>
      <w:lang w:val="en-US"/>
    </w:rPr>
  </w:style>
  <w:style w:type="paragraph" w:customStyle="1" w:styleId="Ttulo31">
    <w:name w:val="Título 31"/>
    <w:basedOn w:val="Normal"/>
    <w:uiPriority w:val="1"/>
    <w:qFormat/>
    <w:rsid w:val="00823E25"/>
    <w:pPr>
      <w:widowControl w:val="0"/>
      <w:autoSpaceDE w:val="0"/>
      <w:autoSpaceDN w:val="0"/>
      <w:spacing w:after="0" w:line="240" w:lineRule="auto"/>
      <w:ind w:left="1362"/>
      <w:outlineLvl w:val="3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Sumrio11">
    <w:name w:val="Sumário 11"/>
    <w:basedOn w:val="Normal"/>
    <w:uiPriority w:val="1"/>
    <w:qFormat/>
    <w:rsid w:val="00823E25"/>
    <w:pPr>
      <w:widowControl w:val="0"/>
      <w:autoSpaceDE w:val="0"/>
      <w:autoSpaceDN w:val="0"/>
      <w:spacing w:before="167" w:after="0" w:line="240" w:lineRule="auto"/>
      <w:ind w:left="842"/>
    </w:pPr>
    <w:rPr>
      <w:rFonts w:ascii="Trebuchet MS" w:eastAsia="Trebuchet MS" w:hAnsi="Trebuchet MS" w:cs="Trebuchet MS"/>
      <w:lang w:val="en-US"/>
    </w:rPr>
  </w:style>
  <w:style w:type="paragraph" w:customStyle="1" w:styleId="Sumrio21">
    <w:name w:val="Sumário 21"/>
    <w:basedOn w:val="Normal"/>
    <w:uiPriority w:val="1"/>
    <w:qFormat/>
    <w:rsid w:val="00823E25"/>
    <w:pPr>
      <w:widowControl w:val="0"/>
      <w:autoSpaceDE w:val="0"/>
      <w:autoSpaceDN w:val="0"/>
      <w:spacing w:before="167" w:after="0" w:line="240" w:lineRule="auto"/>
      <w:ind w:left="1062"/>
    </w:pPr>
    <w:rPr>
      <w:rFonts w:ascii="Trebuchet MS" w:eastAsia="Trebuchet MS" w:hAnsi="Trebuchet MS" w:cs="Trebuchet MS"/>
      <w:lang w:val="en-US"/>
    </w:rPr>
  </w:style>
  <w:style w:type="paragraph" w:customStyle="1" w:styleId="Ttulo11">
    <w:name w:val="Título 11"/>
    <w:basedOn w:val="Normal"/>
    <w:uiPriority w:val="1"/>
    <w:qFormat/>
    <w:rsid w:val="00823E25"/>
    <w:pPr>
      <w:widowControl w:val="0"/>
      <w:autoSpaceDE w:val="0"/>
      <w:autoSpaceDN w:val="0"/>
      <w:spacing w:before="109" w:after="0" w:line="240" w:lineRule="auto"/>
      <w:ind w:left="842"/>
      <w:outlineLvl w:val="1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Ttulo">
    <w:name w:val="Title"/>
    <w:basedOn w:val="Normal"/>
    <w:next w:val="Normal"/>
    <w:link w:val="TtuloChar"/>
    <w:qFormat/>
    <w:rsid w:val="00AF4B90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AF4B9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customStyle="1" w:styleId="i01justificadorecuoprimeiralinha">
    <w:name w:val="i01_justificado_recuo_primeira_linha"/>
    <w:basedOn w:val="Normal"/>
    <w:rsid w:val="005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82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1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bram.df.gov.br/criacao-amadorista-de-passaros-silvestres/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www.ibram.df.gov.br/poluicao-sonora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bram.df.gov.br/perguntas-frequentes-2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luxo">
  <a:themeElements>
    <a:clrScheme name="Flux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uxo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uxo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282605-42F7-4A5F-B4C5-2C65348F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Fui autuado, e agora?</vt:lpstr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Fui autuado, e agora?</dc:title>
  <dc:creator>Luciana da Silva Pacheco</dc:creator>
  <cp:lastModifiedBy>Thainá Pereira Moura</cp:lastModifiedBy>
  <cp:revision>11</cp:revision>
  <cp:lastPrinted>2019-10-24T15:50:00Z</cp:lastPrinted>
  <dcterms:created xsi:type="dcterms:W3CDTF">2019-10-30T17:00:00Z</dcterms:created>
  <dcterms:modified xsi:type="dcterms:W3CDTF">2019-10-31T15:01:00Z</dcterms:modified>
</cp:coreProperties>
</file>