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Anexo II-A: Modelo para apresentação da proposta</w:t>
      </w:r>
    </w:p>
    <w:p w:rsidR="006E6E33" w:rsidRDefault="006E6E33" w:rsidP="006E6E33">
      <w:pPr>
        <w:spacing w:before="120" w:after="120" w:line="240" w:lineRule="auto"/>
        <w:ind w:left="120"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ORIENTAÇÕES PARA O PREENCHIMENTO DO MODELO DE PROPOSTA DE TRABALHO</w:t>
      </w:r>
    </w:p>
    <w:p w:rsidR="00B41248" w:rsidRPr="00B41248" w:rsidRDefault="00563423"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FF0000"/>
          <w:sz w:val="24"/>
          <w:szCs w:val="24"/>
          <w:lang w:eastAsia="pt-BR"/>
        </w:rPr>
        <w:t xml:space="preserve">- </w:t>
      </w:r>
      <w:r w:rsidR="00B41248" w:rsidRPr="00B41248">
        <w:rPr>
          <w:rFonts w:ascii="Times New Roman" w:eastAsia="Times New Roman" w:hAnsi="Times New Roman" w:cs="Times New Roman"/>
          <w:color w:val="FF0000"/>
          <w:sz w:val="24"/>
          <w:szCs w:val="24"/>
          <w:lang w:eastAsia="pt-BR"/>
        </w:rPr>
        <w:t>Os textos em </w:t>
      </w:r>
      <w:r w:rsidR="00B41248" w:rsidRPr="00B41248">
        <w:rPr>
          <w:rFonts w:ascii="Times New Roman" w:eastAsia="Times New Roman" w:hAnsi="Times New Roman" w:cs="Times New Roman"/>
          <w:color w:val="000000"/>
          <w:sz w:val="24"/>
          <w:szCs w:val="24"/>
          <w:u w:val="single"/>
          <w:lang w:eastAsia="pt-BR"/>
        </w:rPr>
        <w:t>preto</w:t>
      </w:r>
      <w:r w:rsidR="00B41248" w:rsidRPr="00B41248">
        <w:rPr>
          <w:rFonts w:ascii="Times New Roman" w:eastAsia="Times New Roman" w:hAnsi="Times New Roman" w:cs="Times New Roman"/>
          <w:color w:val="000000"/>
          <w:sz w:val="24"/>
          <w:szCs w:val="24"/>
          <w:lang w:eastAsia="pt-BR"/>
        </w:rPr>
        <w:t> </w:t>
      </w:r>
      <w:r w:rsidR="00B41248" w:rsidRPr="00B41248">
        <w:rPr>
          <w:rFonts w:ascii="Times New Roman" w:eastAsia="Times New Roman" w:hAnsi="Times New Roman" w:cs="Times New Roman"/>
          <w:color w:val="FF0000"/>
          <w:sz w:val="24"/>
          <w:szCs w:val="24"/>
          <w:lang w:eastAsia="pt-BR"/>
        </w:rPr>
        <w:t>são os temas que devem ser discorridos e não devem ser apagados.</w:t>
      </w:r>
    </w:p>
    <w:p w:rsidR="00B41248" w:rsidRPr="00B41248" w:rsidRDefault="00563423"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FF0000"/>
          <w:sz w:val="24"/>
          <w:szCs w:val="24"/>
          <w:lang w:eastAsia="pt-BR"/>
        </w:rPr>
        <w:t xml:space="preserve">- </w:t>
      </w:r>
      <w:r w:rsidR="00B41248" w:rsidRPr="00B41248">
        <w:rPr>
          <w:rFonts w:ascii="Times New Roman" w:eastAsia="Times New Roman" w:hAnsi="Times New Roman" w:cs="Times New Roman"/>
          <w:color w:val="FF0000"/>
          <w:sz w:val="24"/>
          <w:szCs w:val="24"/>
          <w:lang w:eastAsia="pt-BR"/>
        </w:rPr>
        <w:t>Os textos em </w:t>
      </w:r>
      <w:r w:rsidR="00B41248" w:rsidRPr="00B41248">
        <w:rPr>
          <w:rFonts w:ascii="Times New Roman" w:eastAsia="Times New Roman" w:hAnsi="Times New Roman" w:cs="Times New Roman"/>
          <w:b/>
          <w:bCs/>
          <w:color w:val="FF0000"/>
          <w:sz w:val="24"/>
          <w:szCs w:val="24"/>
          <w:u w:val="single"/>
          <w:lang w:eastAsia="pt-BR"/>
        </w:rPr>
        <w:t>vermelho </w:t>
      </w:r>
      <w:r w:rsidR="00B41248" w:rsidRPr="00B41248">
        <w:rPr>
          <w:rFonts w:ascii="Times New Roman" w:eastAsia="Times New Roman" w:hAnsi="Times New Roman" w:cs="Times New Roman"/>
          <w:color w:val="FF0000"/>
          <w:sz w:val="24"/>
          <w:szCs w:val="24"/>
          <w:lang w:eastAsia="pt-BR"/>
        </w:rPr>
        <w:t>são orientações do que deve ser escrito em cada tópico e devem ser apagados antes da submissão do texto definitivo ao Brasília Ambiental (inclusive estas orientações).</w:t>
      </w:r>
    </w:p>
    <w:p w:rsidR="00B41248" w:rsidRPr="00B41248" w:rsidRDefault="00563423"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8000"/>
          <w:sz w:val="24"/>
          <w:szCs w:val="24"/>
          <w:lang w:eastAsia="pt-BR"/>
        </w:rPr>
        <w:t xml:space="preserve">- </w:t>
      </w:r>
      <w:r w:rsidR="00B41248" w:rsidRPr="00B41248">
        <w:rPr>
          <w:rFonts w:ascii="Times New Roman" w:eastAsia="Times New Roman" w:hAnsi="Times New Roman" w:cs="Times New Roman"/>
          <w:color w:val="008000"/>
          <w:sz w:val="24"/>
          <w:szCs w:val="24"/>
          <w:lang w:eastAsia="pt-BR"/>
        </w:rPr>
        <w:t>Os textos em verde são exemplos de preenchimento e devem ser apagados antes da submissão do texto definitivo.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APRESENTAÇÃO DA INSTITUIÇÃO E SUA RELAÇÃO COM O ASSUNTO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Apresentar resumidamente a OSC, destacando sua missão e área(s) de atuação. Descrever sucintamente a experiência da OSC com pesquisa científica e/ou animais silvestres. Descrever como a OSC pode contribuir para a melhor gestão da população de capivaras no território do DF.</w:t>
      </w:r>
    </w:p>
    <w:p w:rsidR="00B41248" w:rsidRPr="00B41248" w:rsidRDefault="00B41248" w:rsidP="00563423">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QUALIFICAÇÃO DA ORGANIZAÇÃO DA SOCIEDADE CIVIL</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Tempo de efetivo funcionamento:</w:t>
      </w:r>
      <w:r w:rsidRPr="00B41248">
        <w:rPr>
          <w:rFonts w:ascii="Times New Roman" w:eastAsia="Times New Roman" w:hAnsi="Times New Roman" w:cs="Times New Roman"/>
          <w:color w:val="FF0000"/>
          <w:sz w:val="24"/>
          <w:szCs w:val="24"/>
          <w:lang w:eastAsia="pt-BR"/>
        </w:rPr>
        <w:t> inserir aqui a quantidade de anos completos da OSC</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Qualificação</w:t>
      </w:r>
      <w:r w:rsidRPr="00B41248">
        <w:rPr>
          <w:rFonts w:ascii="Times New Roman" w:eastAsia="Times New Roman" w:hAnsi="Times New Roman" w:cs="Times New Roman"/>
          <w:b/>
          <w:bCs/>
          <w:color w:val="FF0000"/>
          <w:sz w:val="24"/>
          <w:szCs w:val="24"/>
          <w:lang w:eastAsia="pt-BR"/>
        </w:rPr>
        <w:t> </w:t>
      </w:r>
      <w:r w:rsidRPr="00B41248">
        <w:rPr>
          <w:rFonts w:ascii="Times New Roman" w:eastAsia="Times New Roman" w:hAnsi="Times New Roman" w:cs="Times New Roman"/>
          <w:color w:val="FF0000"/>
          <w:sz w:val="24"/>
          <w:szCs w:val="24"/>
          <w:lang w:eastAsia="pt-BR"/>
        </w:rPr>
        <w:t>(Preencher a tabela abaixo)</w:t>
      </w:r>
    </w:p>
    <w:p w:rsidR="00B41248" w:rsidRPr="00DA259E" w:rsidRDefault="00DA259E" w:rsidP="00DA259E">
      <w:pPr>
        <w:spacing w:before="120" w:after="120" w:line="240" w:lineRule="auto"/>
        <w:ind w:left="120"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B41248" w:rsidRDefault="00B41248" w:rsidP="00DA259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1</w:t>
      </w:r>
      <w:r w:rsidRPr="00B41248">
        <w:rPr>
          <w:rFonts w:ascii="Times New Roman" w:eastAsia="Times New Roman" w:hAnsi="Times New Roman" w:cs="Times New Roman"/>
          <w:color w:val="000000"/>
          <w:sz w:val="24"/>
          <w:szCs w:val="24"/>
          <w:lang w:eastAsia="pt-BR"/>
        </w:rPr>
        <w:t xml:space="preserve">: </w:t>
      </w:r>
      <w:r w:rsidR="00DA259E">
        <w:rPr>
          <w:rFonts w:ascii="Times New Roman" w:eastAsia="Times New Roman" w:hAnsi="Times New Roman" w:cs="Times New Roman"/>
          <w:color w:val="000000"/>
          <w:sz w:val="24"/>
          <w:szCs w:val="24"/>
          <w:lang w:eastAsia="pt-BR"/>
        </w:rPr>
        <w:t>Experiência da OSC</w:t>
      </w:r>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3120"/>
        <w:gridCol w:w="1984"/>
        <w:gridCol w:w="2693"/>
        <w:gridCol w:w="1515"/>
        <w:gridCol w:w="1179"/>
      </w:tblGrid>
      <w:tr w:rsidR="004E221D" w:rsidRPr="004E221D" w:rsidTr="00006E49">
        <w:trPr>
          <w:tblCellSpacing w:w="15" w:type="dxa"/>
        </w:trPr>
        <w:tc>
          <w:tcPr>
            <w:tcW w:w="10431" w:type="dxa"/>
            <w:gridSpan w:val="5"/>
            <w:shd w:val="clear" w:color="auto" w:fill="D9D9D9" w:themeFill="background1" w:themeFillShade="D9"/>
            <w:vAlign w:val="center"/>
            <w:hideMark/>
          </w:tcPr>
          <w:p w:rsidR="004E221D" w:rsidRPr="004E221D" w:rsidRDefault="004E221D" w:rsidP="004E221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spellStart"/>
            <w:r w:rsidRPr="00006E49">
              <w:rPr>
                <w:rFonts w:ascii="Times New Roman" w:eastAsia="Times New Roman" w:hAnsi="Times New Roman" w:cs="Times New Roman"/>
                <w:b/>
                <w:bCs/>
                <w:color w:val="000000"/>
                <w:sz w:val="24"/>
                <w:szCs w:val="24"/>
                <w:lang w:eastAsia="pt-BR"/>
              </w:rPr>
              <w:t>Qualiﬁcação</w:t>
            </w:r>
            <w:proofErr w:type="spellEnd"/>
            <w:r w:rsidRPr="00006E49">
              <w:rPr>
                <w:rFonts w:ascii="Times New Roman" w:eastAsia="Times New Roman" w:hAnsi="Times New Roman" w:cs="Times New Roman"/>
                <w:b/>
                <w:bCs/>
                <w:color w:val="000000"/>
                <w:sz w:val="24"/>
                <w:szCs w:val="24"/>
                <w:lang w:eastAsia="pt-BR"/>
              </w:rPr>
              <w:t xml:space="preserve"> da organização da sociedade civil (OSC)</w:t>
            </w:r>
          </w:p>
        </w:tc>
      </w:tr>
      <w:tr w:rsidR="00006E49" w:rsidRPr="004E221D" w:rsidTr="00006E49">
        <w:trPr>
          <w:tblCellSpacing w:w="15" w:type="dxa"/>
        </w:trPr>
        <w:tc>
          <w:tcPr>
            <w:tcW w:w="3075" w:type="dxa"/>
            <w:shd w:val="clear" w:color="auto" w:fill="D9D9D9" w:themeFill="background1" w:themeFillShade="D9"/>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06E49">
              <w:rPr>
                <w:rFonts w:ascii="Times New Roman" w:eastAsia="Times New Roman" w:hAnsi="Times New Roman" w:cs="Times New Roman"/>
                <w:b/>
                <w:bCs/>
                <w:color w:val="000000"/>
                <w:sz w:val="24"/>
                <w:szCs w:val="24"/>
                <w:lang w:eastAsia="pt-BR"/>
              </w:rPr>
              <w:t>Tipo de experiência</w:t>
            </w:r>
          </w:p>
        </w:tc>
        <w:tc>
          <w:tcPr>
            <w:tcW w:w="1954" w:type="dxa"/>
            <w:shd w:val="clear" w:color="auto" w:fill="D9D9D9" w:themeFill="background1" w:themeFillShade="D9"/>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06E49">
              <w:rPr>
                <w:rFonts w:ascii="Times New Roman" w:eastAsia="Times New Roman" w:hAnsi="Times New Roman" w:cs="Times New Roman"/>
                <w:b/>
                <w:bCs/>
                <w:color w:val="000000"/>
                <w:sz w:val="24"/>
                <w:szCs w:val="24"/>
                <w:lang w:eastAsia="pt-BR"/>
              </w:rPr>
              <w:t>Título ou nome da parceria</w:t>
            </w:r>
          </w:p>
        </w:tc>
        <w:tc>
          <w:tcPr>
            <w:tcW w:w="2663" w:type="dxa"/>
            <w:shd w:val="clear" w:color="auto" w:fill="D9D9D9" w:themeFill="background1" w:themeFillShade="D9"/>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06E49">
              <w:rPr>
                <w:rFonts w:ascii="Times New Roman" w:eastAsia="Times New Roman" w:hAnsi="Times New Roman" w:cs="Times New Roman"/>
                <w:b/>
                <w:bCs/>
                <w:color w:val="000000"/>
                <w:sz w:val="24"/>
                <w:szCs w:val="24"/>
                <w:lang w:eastAsia="pt-BR"/>
              </w:rPr>
              <w:t>Natureza (termo de colaboração, convênio, contrato entre outros</w:t>
            </w:r>
            <w:proofErr w:type="gramStart"/>
            <w:r w:rsidRPr="00006E49">
              <w:rPr>
                <w:rFonts w:ascii="Times New Roman" w:eastAsia="Times New Roman" w:hAnsi="Times New Roman" w:cs="Times New Roman"/>
                <w:b/>
                <w:bCs/>
                <w:color w:val="000000"/>
                <w:sz w:val="24"/>
                <w:szCs w:val="24"/>
                <w:lang w:eastAsia="pt-BR"/>
              </w:rPr>
              <w:t>)</w:t>
            </w:r>
            <w:proofErr w:type="gramEnd"/>
          </w:p>
        </w:tc>
        <w:tc>
          <w:tcPr>
            <w:tcW w:w="1485" w:type="dxa"/>
            <w:shd w:val="clear" w:color="auto" w:fill="D9D9D9" w:themeFill="background1" w:themeFillShade="D9"/>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06E49">
              <w:rPr>
                <w:rFonts w:ascii="Times New Roman" w:eastAsia="Times New Roman" w:hAnsi="Times New Roman" w:cs="Times New Roman"/>
                <w:b/>
                <w:bCs/>
                <w:color w:val="000000"/>
                <w:sz w:val="24"/>
                <w:szCs w:val="24"/>
                <w:lang w:eastAsia="pt-BR"/>
              </w:rPr>
              <w:t>Instituição do Poder Público</w:t>
            </w:r>
          </w:p>
        </w:tc>
        <w:tc>
          <w:tcPr>
            <w:tcW w:w="1134" w:type="dxa"/>
            <w:shd w:val="clear" w:color="auto" w:fill="D9D9D9" w:themeFill="background1" w:themeFillShade="D9"/>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06E49">
              <w:rPr>
                <w:rFonts w:ascii="Times New Roman" w:eastAsia="Times New Roman" w:hAnsi="Times New Roman" w:cs="Times New Roman"/>
                <w:b/>
                <w:bCs/>
                <w:color w:val="000000"/>
                <w:sz w:val="24"/>
                <w:szCs w:val="24"/>
                <w:lang w:eastAsia="pt-BR"/>
              </w:rPr>
              <w:t>Data de início e fim</w:t>
            </w:r>
          </w:p>
        </w:tc>
      </w:tr>
      <w:tr w:rsidR="00006E49" w:rsidRPr="004E221D" w:rsidTr="00006E49">
        <w:trPr>
          <w:tblCellSpacing w:w="15" w:type="dxa"/>
        </w:trPr>
        <w:tc>
          <w:tcPr>
            <w:tcW w:w="3075" w:type="dxa"/>
            <w:vMerge w:val="restart"/>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E221D">
              <w:rPr>
                <w:rFonts w:ascii="Times New Roman" w:eastAsia="Times New Roman" w:hAnsi="Times New Roman" w:cs="Times New Roman"/>
                <w:color w:val="000000"/>
                <w:sz w:val="24"/>
                <w:szCs w:val="24"/>
                <w:lang w:eastAsia="pt-BR"/>
              </w:rPr>
              <w:t xml:space="preserve">Parcerias, convênios e/ou contratos realizados com o Poder Público de qualquer esfera governamental, nos últimos dez anos (2014 a 2024), tendo por objeto ações de pesquisa ou conservação/preservação de fauna </w:t>
            </w:r>
            <w:proofErr w:type="gramStart"/>
            <w:r w:rsidRPr="004E221D">
              <w:rPr>
                <w:rFonts w:ascii="Times New Roman" w:eastAsia="Times New Roman" w:hAnsi="Times New Roman" w:cs="Times New Roman"/>
                <w:color w:val="000000"/>
                <w:sz w:val="24"/>
                <w:szCs w:val="24"/>
                <w:lang w:eastAsia="pt-BR"/>
              </w:rPr>
              <w:t>silvestre</w:t>
            </w:r>
            <w:proofErr w:type="gramEnd"/>
          </w:p>
        </w:tc>
        <w:tc>
          <w:tcPr>
            <w:tcW w:w="1954" w:type="dxa"/>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E221D">
              <w:rPr>
                <w:rFonts w:ascii="Times New Roman" w:eastAsia="Times New Roman" w:hAnsi="Times New Roman" w:cs="Times New Roman"/>
                <w:color w:val="000000"/>
                <w:sz w:val="24"/>
                <w:szCs w:val="24"/>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4"/>
                <w:szCs w:val="24"/>
                <w:lang w:eastAsia="pt-BR"/>
              </w:rPr>
            </w:pPr>
          </w:p>
        </w:tc>
        <w:tc>
          <w:tcPr>
            <w:tcW w:w="195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4"/>
                <w:szCs w:val="24"/>
                <w:lang w:eastAsia="pt-BR"/>
              </w:rPr>
            </w:pPr>
          </w:p>
        </w:tc>
        <w:tc>
          <w:tcPr>
            <w:tcW w:w="195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4"/>
                <w:szCs w:val="24"/>
                <w:lang w:eastAsia="pt-BR"/>
              </w:rPr>
            </w:pPr>
          </w:p>
        </w:tc>
        <w:tc>
          <w:tcPr>
            <w:tcW w:w="195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restart"/>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E221D">
              <w:rPr>
                <w:rFonts w:ascii="Times New Roman" w:eastAsia="Times New Roman" w:hAnsi="Times New Roman" w:cs="Times New Roman"/>
                <w:color w:val="000000"/>
                <w:sz w:val="24"/>
                <w:szCs w:val="24"/>
                <w:lang w:eastAsia="pt-BR"/>
              </w:rPr>
              <w:lastRenderedPageBreak/>
              <w:t>Projetos, ações e/ou eventos efetivamente realizados em prol da conservação</w:t>
            </w:r>
            <w:r w:rsidR="00006E49">
              <w:rPr>
                <w:rFonts w:ascii="Times New Roman" w:eastAsia="Times New Roman" w:hAnsi="Times New Roman" w:cs="Times New Roman"/>
                <w:color w:val="000000"/>
                <w:sz w:val="24"/>
                <w:szCs w:val="24"/>
                <w:lang w:eastAsia="pt-BR"/>
              </w:rPr>
              <w:t xml:space="preserve"> </w:t>
            </w:r>
            <w:r w:rsidRPr="004E221D">
              <w:rPr>
                <w:rFonts w:ascii="Times New Roman" w:eastAsia="Times New Roman" w:hAnsi="Times New Roman" w:cs="Times New Roman"/>
                <w:color w:val="000000"/>
                <w:sz w:val="24"/>
                <w:szCs w:val="24"/>
                <w:lang w:eastAsia="pt-BR"/>
              </w:rPr>
              <w:t>/</w:t>
            </w:r>
            <w:r w:rsidR="00006E49">
              <w:rPr>
                <w:rFonts w:ascii="Times New Roman" w:eastAsia="Times New Roman" w:hAnsi="Times New Roman" w:cs="Times New Roman"/>
                <w:color w:val="000000"/>
                <w:sz w:val="24"/>
                <w:szCs w:val="24"/>
                <w:lang w:eastAsia="pt-BR"/>
              </w:rPr>
              <w:t xml:space="preserve"> </w:t>
            </w:r>
            <w:r w:rsidRPr="004E221D">
              <w:rPr>
                <w:rFonts w:ascii="Times New Roman" w:eastAsia="Times New Roman" w:hAnsi="Times New Roman" w:cs="Times New Roman"/>
                <w:color w:val="000000"/>
                <w:sz w:val="24"/>
                <w:szCs w:val="24"/>
                <w:lang w:eastAsia="pt-BR"/>
              </w:rPr>
              <w:t>preservação das espécies de fauna silvestre nos últimos dez anos (2014 a 2024).</w:t>
            </w:r>
          </w:p>
        </w:tc>
        <w:tc>
          <w:tcPr>
            <w:tcW w:w="1954" w:type="dxa"/>
            <w:vAlign w:val="center"/>
            <w:hideMark/>
          </w:tcPr>
          <w:p w:rsidR="004E221D" w:rsidRPr="004E221D" w:rsidRDefault="004E221D" w:rsidP="004E221D">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E221D">
              <w:rPr>
                <w:rFonts w:ascii="Times New Roman" w:eastAsia="Times New Roman" w:hAnsi="Times New Roman" w:cs="Times New Roman"/>
                <w:color w:val="000000"/>
                <w:sz w:val="24"/>
                <w:szCs w:val="24"/>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4"/>
                <w:szCs w:val="24"/>
                <w:lang w:eastAsia="pt-BR"/>
              </w:rPr>
            </w:pPr>
          </w:p>
        </w:tc>
        <w:tc>
          <w:tcPr>
            <w:tcW w:w="195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4"/>
                <w:szCs w:val="24"/>
                <w:lang w:eastAsia="pt-BR"/>
              </w:rPr>
            </w:pPr>
          </w:p>
        </w:tc>
        <w:tc>
          <w:tcPr>
            <w:tcW w:w="195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r w:rsidR="00006E49" w:rsidRPr="004E221D" w:rsidTr="00006E49">
        <w:trPr>
          <w:tblCellSpacing w:w="15" w:type="dxa"/>
        </w:trPr>
        <w:tc>
          <w:tcPr>
            <w:tcW w:w="3075" w:type="dxa"/>
            <w:vMerge/>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4"/>
                <w:szCs w:val="24"/>
                <w:lang w:eastAsia="pt-BR"/>
              </w:rPr>
            </w:pPr>
          </w:p>
        </w:tc>
        <w:tc>
          <w:tcPr>
            <w:tcW w:w="195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2663"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485"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c>
          <w:tcPr>
            <w:tcW w:w="1134" w:type="dxa"/>
            <w:vAlign w:val="center"/>
            <w:hideMark/>
          </w:tcPr>
          <w:p w:rsidR="004E221D" w:rsidRPr="004E221D" w:rsidRDefault="004E221D" w:rsidP="004E221D">
            <w:pPr>
              <w:spacing w:after="0" w:line="240" w:lineRule="auto"/>
              <w:rPr>
                <w:rFonts w:ascii="Times New Roman" w:eastAsia="Times New Roman" w:hAnsi="Times New Roman" w:cs="Times New Roman"/>
                <w:color w:val="000000"/>
                <w:sz w:val="27"/>
                <w:szCs w:val="27"/>
                <w:lang w:eastAsia="pt-BR"/>
              </w:rPr>
            </w:pPr>
            <w:r w:rsidRPr="004E221D">
              <w:rPr>
                <w:rFonts w:ascii="Times New Roman" w:eastAsia="Times New Roman" w:hAnsi="Times New Roman" w:cs="Times New Roman"/>
                <w:color w:val="000000"/>
                <w:sz w:val="27"/>
                <w:szCs w:val="27"/>
                <w:lang w:eastAsia="pt-BR"/>
              </w:rPr>
              <w:t> </w:t>
            </w:r>
          </w:p>
        </w:tc>
      </w:tr>
    </w:tbl>
    <w:p w:rsidR="00B41248" w:rsidRPr="00B41248" w:rsidRDefault="00B41248" w:rsidP="00DA259E">
      <w:pPr>
        <w:spacing w:before="120" w:after="120" w:line="240" w:lineRule="auto"/>
        <w:ind w:left="-142"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[OS COMPROVANTES DE REALIZAÇÃO DEVERÃO CONSTAR NOS ANEXOS]</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EQUIPE</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Pesquisadores, equipe técnica e de apoio (especializado e administrativo</w:t>
      </w:r>
      <w:proofErr w:type="gramStart"/>
      <w:r w:rsidRPr="00B41248">
        <w:rPr>
          <w:rFonts w:ascii="Times New Roman" w:eastAsia="Times New Roman" w:hAnsi="Times New Roman" w:cs="Times New Roman"/>
          <w:b/>
          <w:bCs/>
          <w:color w:val="000000"/>
          <w:sz w:val="24"/>
          <w:szCs w:val="24"/>
          <w:lang w:eastAsia="pt-BR"/>
        </w:rPr>
        <w:t>)</w:t>
      </w:r>
      <w:proofErr w:type="gramEnd"/>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Detalhar a quantidade e o perfil de toda a equipe fixa e temporária (se houver) e as funções a serem exercidas no projeto.</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CARGO - qual o nome do cargo do profissional ou alguma nomenclatura para descrever aquele tipo de profissional (de acordo com inciso II do item 6.1)</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QUANTIDADE - quantos profissionais haverá daquele tipo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PRINCIPAIS ATRIBUIÇÕES - descrever de forma </w:t>
      </w:r>
      <w:proofErr w:type="spellStart"/>
      <w:r w:rsidRPr="00B41248">
        <w:rPr>
          <w:rFonts w:ascii="Times New Roman" w:eastAsia="Times New Roman" w:hAnsi="Times New Roman" w:cs="Times New Roman"/>
          <w:color w:val="FF0000"/>
          <w:sz w:val="24"/>
          <w:szCs w:val="24"/>
          <w:lang w:eastAsia="pt-BR"/>
        </w:rPr>
        <w:t>itemizada</w:t>
      </w:r>
      <w:proofErr w:type="spellEnd"/>
      <w:r w:rsidRPr="00B41248">
        <w:rPr>
          <w:rFonts w:ascii="Times New Roman" w:eastAsia="Times New Roman" w:hAnsi="Times New Roman" w:cs="Times New Roman"/>
          <w:color w:val="FF0000"/>
          <w:sz w:val="24"/>
          <w:szCs w:val="24"/>
          <w:lang w:eastAsia="pt-BR"/>
        </w:rPr>
        <w:t xml:space="preserve"> quais as principais atribuições, responsabilidades que aquele profissional </w:t>
      </w:r>
      <w:proofErr w:type="gramStart"/>
      <w:r w:rsidRPr="00B41248">
        <w:rPr>
          <w:rFonts w:ascii="Times New Roman" w:eastAsia="Times New Roman" w:hAnsi="Times New Roman" w:cs="Times New Roman"/>
          <w:color w:val="FF0000"/>
          <w:sz w:val="24"/>
          <w:szCs w:val="24"/>
          <w:lang w:eastAsia="pt-BR"/>
        </w:rPr>
        <w:t>terá</w:t>
      </w:r>
      <w:proofErr w:type="gramEnd"/>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VÍNCULO: equipe fixa ou temporária</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A Tabela 2 traz alguns exemplos de preenchimento:</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F1216D" w:rsidRPr="00F1216D" w:rsidRDefault="00B41248"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2</w:t>
      </w:r>
      <w:r w:rsidRPr="00B41248">
        <w:rPr>
          <w:rFonts w:ascii="Times New Roman" w:eastAsia="Times New Roman" w:hAnsi="Times New Roman" w:cs="Times New Roman"/>
          <w:color w:val="000000"/>
          <w:sz w:val="24"/>
          <w:szCs w:val="24"/>
          <w:lang w:eastAsia="pt-BR"/>
        </w:rPr>
        <w:t>: Perfil dos profissionais envolvidos no projeto</w:t>
      </w:r>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595"/>
        <w:gridCol w:w="1958"/>
        <w:gridCol w:w="1559"/>
        <w:gridCol w:w="4819"/>
        <w:gridCol w:w="1560"/>
      </w:tblGrid>
      <w:tr w:rsidR="00F1216D" w:rsidRPr="00F1216D" w:rsidTr="00F1216D">
        <w:trPr>
          <w:tblCellSpacing w:w="15" w:type="dxa"/>
        </w:trPr>
        <w:tc>
          <w:tcPr>
            <w:tcW w:w="550" w:type="dxa"/>
            <w:shd w:val="clear" w:color="auto" w:fill="CCCCCC"/>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bCs/>
                <w:color w:val="000000"/>
                <w:sz w:val="24"/>
                <w:szCs w:val="24"/>
                <w:lang w:eastAsia="pt-BR"/>
              </w:rPr>
              <w:t>#</w:t>
            </w:r>
          </w:p>
        </w:tc>
        <w:tc>
          <w:tcPr>
            <w:tcW w:w="1928" w:type="dxa"/>
            <w:shd w:val="clear" w:color="auto" w:fill="CCCCCC"/>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b/>
                <w:bCs/>
                <w:color w:val="000000"/>
                <w:sz w:val="24"/>
                <w:szCs w:val="24"/>
                <w:lang w:eastAsia="pt-BR"/>
              </w:rPr>
              <w:t>Cargo</w:t>
            </w:r>
          </w:p>
        </w:tc>
        <w:tc>
          <w:tcPr>
            <w:tcW w:w="1529" w:type="dxa"/>
            <w:shd w:val="clear" w:color="auto" w:fill="CCCCCC"/>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b/>
                <w:bCs/>
                <w:color w:val="000000"/>
                <w:sz w:val="24"/>
                <w:szCs w:val="24"/>
                <w:lang w:eastAsia="pt-BR"/>
              </w:rPr>
              <w:t>Quantidade</w:t>
            </w:r>
          </w:p>
        </w:tc>
        <w:tc>
          <w:tcPr>
            <w:tcW w:w="4789" w:type="dxa"/>
            <w:shd w:val="clear" w:color="auto" w:fill="CCCCCC"/>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b/>
                <w:bCs/>
                <w:color w:val="000000"/>
                <w:sz w:val="24"/>
                <w:szCs w:val="24"/>
                <w:lang w:eastAsia="pt-BR"/>
              </w:rPr>
              <w:t>Principais atribuições</w:t>
            </w:r>
          </w:p>
        </w:tc>
        <w:tc>
          <w:tcPr>
            <w:tcW w:w="1515" w:type="dxa"/>
            <w:shd w:val="clear" w:color="auto" w:fill="CCCCCC"/>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b/>
                <w:bCs/>
                <w:color w:val="000000"/>
                <w:sz w:val="24"/>
                <w:szCs w:val="24"/>
                <w:lang w:eastAsia="pt-BR"/>
              </w:rPr>
              <w:t>Vínculo</w:t>
            </w:r>
          </w:p>
        </w:tc>
      </w:tr>
      <w:tr w:rsidR="00F1216D" w:rsidRPr="00F1216D" w:rsidTr="00F1216D">
        <w:trPr>
          <w:tblCellSpacing w:w="15" w:type="dxa"/>
        </w:trPr>
        <w:tc>
          <w:tcPr>
            <w:tcW w:w="550"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8000"/>
                <w:sz w:val="24"/>
                <w:szCs w:val="24"/>
                <w:lang w:eastAsia="pt-BR"/>
              </w:rPr>
            </w:pPr>
            <w:proofErr w:type="gramStart"/>
            <w:r w:rsidRPr="00F1216D">
              <w:rPr>
                <w:rFonts w:ascii="Times New Roman" w:eastAsia="Times New Roman" w:hAnsi="Times New Roman" w:cs="Times New Roman"/>
                <w:color w:val="008000"/>
                <w:sz w:val="24"/>
                <w:szCs w:val="24"/>
                <w:lang w:eastAsia="pt-BR"/>
              </w:rPr>
              <w:t>1</w:t>
            </w:r>
            <w:proofErr w:type="gramEnd"/>
          </w:p>
        </w:tc>
        <w:tc>
          <w:tcPr>
            <w:tcW w:w="1928"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Coordenador</w:t>
            </w:r>
          </w:p>
        </w:tc>
        <w:tc>
          <w:tcPr>
            <w:tcW w:w="1529"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1</w:t>
            </w:r>
            <w:proofErr w:type="gramEnd"/>
          </w:p>
        </w:tc>
        <w:tc>
          <w:tcPr>
            <w:tcW w:w="4789" w:type="dxa"/>
            <w:vAlign w:val="center"/>
            <w:hideMark/>
          </w:tcPr>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Coordenar as equipes de campo;</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Revisar os textos científicos produzidos pelas equipes</w:t>
            </w:r>
          </w:p>
        </w:tc>
        <w:tc>
          <w:tcPr>
            <w:tcW w:w="1515"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fixo</w:t>
            </w:r>
            <w:proofErr w:type="gramEnd"/>
          </w:p>
        </w:tc>
      </w:tr>
      <w:tr w:rsidR="00F1216D" w:rsidRPr="00F1216D" w:rsidTr="00F1216D">
        <w:trPr>
          <w:tblCellSpacing w:w="15" w:type="dxa"/>
        </w:trPr>
        <w:tc>
          <w:tcPr>
            <w:tcW w:w="550"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2</w:t>
            </w:r>
            <w:proofErr w:type="gramEnd"/>
          </w:p>
        </w:tc>
        <w:tc>
          <w:tcPr>
            <w:tcW w:w="1928"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Biólogo</w:t>
            </w:r>
          </w:p>
        </w:tc>
        <w:tc>
          <w:tcPr>
            <w:tcW w:w="1529"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4</w:t>
            </w:r>
            <w:proofErr w:type="gramEnd"/>
          </w:p>
        </w:tc>
        <w:tc>
          <w:tcPr>
            <w:tcW w:w="4789" w:type="dxa"/>
            <w:vAlign w:val="center"/>
            <w:hideMark/>
          </w:tcPr>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Fazer captura de animais em campo</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Fazer coleta de indivíduos de carrapatos ou material </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xml:space="preserve"> - Realizar a marcação dos animais capturados</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xml:space="preserve">- </w:t>
            </w:r>
            <w:r>
              <w:rPr>
                <w:rFonts w:ascii="Times New Roman" w:eastAsia="Times New Roman" w:hAnsi="Times New Roman" w:cs="Times New Roman"/>
                <w:color w:val="008000"/>
                <w:sz w:val="24"/>
                <w:szCs w:val="24"/>
                <w:lang w:eastAsia="pt-BR"/>
              </w:rPr>
              <w:t xml:space="preserve">Preparação de material </w:t>
            </w:r>
            <w:r w:rsidRPr="00F1216D">
              <w:rPr>
                <w:rFonts w:ascii="Times New Roman" w:eastAsia="Times New Roman" w:hAnsi="Times New Roman" w:cs="Times New Roman"/>
                <w:color w:val="008000"/>
                <w:sz w:val="24"/>
                <w:szCs w:val="24"/>
                <w:lang w:eastAsia="pt-BR"/>
              </w:rPr>
              <w:t>genético para análises</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Consolidar os dados em planilhas eletrônicas</w:t>
            </w:r>
          </w:p>
        </w:tc>
        <w:tc>
          <w:tcPr>
            <w:tcW w:w="1515"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fixo</w:t>
            </w:r>
            <w:proofErr w:type="gramEnd"/>
          </w:p>
        </w:tc>
      </w:tr>
      <w:tr w:rsidR="00F1216D" w:rsidRPr="00F1216D" w:rsidTr="00F1216D">
        <w:trPr>
          <w:tblCellSpacing w:w="15" w:type="dxa"/>
        </w:trPr>
        <w:tc>
          <w:tcPr>
            <w:tcW w:w="550"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3</w:t>
            </w:r>
            <w:proofErr w:type="gramEnd"/>
          </w:p>
        </w:tc>
        <w:tc>
          <w:tcPr>
            <w:tcW w:w="1928"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Médico Veterinário</w:t>
            </w:r>
          </w:p>
        </w:tc>
        <w:tc>
          <w:tcPr>
            <w:tcW w:w="1529"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t>2</w:t>
            </w:r>
            <w:proofErr w:type="gramEnd"/>
          </w:p>
        </w:tc>
        <w:tc>
          <w:tcPr>
            <w:tcW w:w="4789" w:type="dxa"/>
            <w:vAlign w:val="center"/>
            <w:hideMark/>
          </w:tcPr>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Realizar a anestesia e sua reversão nos vertebrados capturados</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lastRenderedPageBreak/>
              <w:t>- Fazer a coleta de material biológico (sangue) dos animais</w:t>
            </w:r>
          </w:p>
          <w:p w:rsidR="00F1216D" w:rsidRPr="00F1216D" w:rsidRDefault="00F1216D" w:rsidP="00F1216D">
            <w:pPr>
              <w:spacing w:before="120" w:after="120" w:line="240" w:lineRule="auto"/>
              <w:ind w:right="120"/>
              <w:jc w:val="both"/>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8000"/>
                <w:sz w:val="24"/>
                <w:szCs w:val="24"/>
                <w:lang w:eastAsia="pt-BR"/>
              </w:rPr>
              <w:t>- Realizar a marcação dos animais capturados</w:t>
            </w:r>
          </w:p>
        </w:tc>
        <w:tc>
          <w:tcPr>
            <w:tcW w:w="1515"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F1216D">
              <w:rPr>
                <w:rFonts w:ascii="Times New Roman" w:eastAsia="Times New Roman" w:hAnsi="Times New Roman" w:cs="Times New Roman"/>
                <w:color w:val="008000"/>
                <w:sz w:val="24"/>
                <w:szCs w:val="24"/>
                <w:lang w:eastAsia="pt-BR"/>
              </w:rPr>
              <w:lastRenderedPageBreak/>
              <w:t>fixo</w:t>
            </w:r>
            <w:proofErr w:type="gramEnd"/>
          </w:p>
        </w:tc>
      </w:tr>
      <w:tr w:rsidR="00F1216D" w:rsidRPr="00F1216D" w:rsidTr="00F1216D">
        <w:trPr>
          <w:tblCellSpacing w:w="15" w:type="dxa"/>
        </w:trPr>
        <w:tc>
          <w:tcPr>
            <w:tcW w:w="550"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8000"/>
                <w:sz w:val="24"/>
                <w:szCs w:val="24"/>
                <w:lang w:eastAsia="pt-BR"/>
              </w:rPr>
            </w:pPr>
            <w:r w:rsidRPr="00F1216D">
              <w:rPr>
                <w:rFonts w:ascii="Times New Roman" w:eastAsia="Times New Roman" w:hAnsi="Times New Roman" w:cs="Times New Roman"/>
                <w:color w:val="008000"/>
                <w:sz w:val="24"/>
                <w:szCs w:val="24"/>
                <w:lang w:eastAsia="pt-BR"/>
              </w:rPr>
              <w:lastRenderedPageBreak/>
              <w:t>…</w:t>
            </w:r>
          </w:p>
        </w:tc>
        <w:tc>
          <w:tcPr>
            <w:tcW w:w="1928"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0000"/>
                <w:sz w:val="24"/>
                <w:szCs w:val="24"/>
                <w:lang w:eastAsia="pt-BR"/>
              </w:rPr>
              <w:t> </w:t>
            </w:r>
          </w:p>
        </w:tc>
        <w:tc>
          <w:tcPr>
            <w:tcW w:w="1529"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0000"/>
                <w:sz w:val="24"/>
                <w:szCs w:val="24"/>
                <w:lang w:eastAsia="pt-BR"/>
              </w:rPr>
              <w:t> </w:t>
            </w:r>
          </w:p>
        </w:tc>
        <w:tc>
          <w:tcPr>
            <w:tcW w:w="4789"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0000"/>
                <w:sz w:val="24"/>
                <w:szCs w:val="24"/>
                <w:lang w:eastAsia="pt-BR"/>
              </w:rPr>
              <w:t> </w:t>
            </w:r>
          </w:p>
        </w:tc>
        <w:tc>
          <w:tcPr>
            <w:tcW w:w="1515" w:type="dxa"/>
            <w:vAlign w:val="center"/>
            <w:hideMark/>
          </w:tcPr>
          <w:p w:rsidR="00F1216D" w:rsidRPr="00F1216D" w:rsidRDefault="00F1216D"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F1216D">
              <w:rPr>
                <w:rFonts w:ascii="Times New Roman" w:eastAsia="Times New Roman" w:hAnsi="Times New Roman" w:cs="Times New Roman"/>
                <w:color w:val="000000"/>
                <w:sz w:val="24"/>
                <w:szCs w:val="24"/>
                <w:lang w:eastAsia="pt-BR"/>
              </w:rPr>
              <w:t> </w:t>
            </w:r>
          </w:p>
        </w:tc>
      </w:tr>
    </w:tbl>
    <w:p w:rsidR="00B41248" w:rsidRPr="00B41248" w:rsidRDefault="00B41248" w:rsidP="00F1216D">
      <w:pPr>
        <w:spacing w:before="120" w:after="120" w:line="240" w:lineRule="auto"/>
        <w:ind w:right="120"/>
        <w:jc w:val="both"/>
        <w:rPr>
          <w:rFonts w:ascii="Times New Roman" w:eastAsia="Times New Roman" w:hAnsi="Times New Roman" w:cs="Times New Roman"/>
          <w:color w:val="000000"/>
          <w:sz w:val="24"/>
          <w:szCs w:val="24"/>
          <w:lang w:eastAsia="pt-BR"/>
        </w:rPr>
      </w:pP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Experiência profissional e formação acadêmica do Responsável Técnico</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4E221D" w:rsidRPr="00B41248" w:rsidRDefault="00B41248" w:rsidP="00F1216D">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3</w:t>
      </w:r>
      <w:r w:rsidRPr="00B41248">
        <w:rPr>
          <w:rFonts w:ascii="Times New Roman" w:eastAsia="Times New Roman" w:hAnsi="Times New Roman" w:cs="Times New Roman"/>
          <w:color w:val="000000"/>
          <w:sz w:val="24"/>
          <w:szCs w:val="24"/>
          <w:lang w:eastAsia="pt-BR"/>
        </w:rPr>
        <w:t>: Experiência profissional e formação acadêmica do responsável técnico</w:t>
      </w:r>
    </w:p>
    <w:tbl>
      <w:tblPr>
        <w:tblW w:w="10491" w:type="dxa"/>
        <w:tblCellSpacing w:w="15"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3"/>
        <w:gridCol w:w="4395"/>
        <w:gridCol w:w="5103"/>
      </w:tblGrid>
      <w:tr w:rsidR="00B41248" w:rsidRPr="00B41248" w:rsidTr="00F1216D">
        <w:trPr>
          <w:tblCellSpacing w:w="15" w:type="dxa"/>
        </w:trPr>
        <w:tc>
          <w:tcPr>
            <w:tcW w:w="94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Nome:</w:t>
            </w:r>
          </w:p>
        </w:tc>
        <w:tc>
          <w:tcPr>
            <w:tcW w:w="9453" w:type="dxa"/>
            <w:gridSpan w:val="2"/>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color w:val="000000"/>
                <w:sz w:val="24"/>
                <w:szCs w:val="24"/>
                <w:lang w:eastAsia="pt-BR"/>
              </w:rPr>
              <w:t>#</w:t>
            </w:r>
          </w:p>
        </w:tc>
        <w:tc>
          <w:tcPr>
            <w:tcW w:w="4365"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Elementos da qualificação técnica</w:t>
            </w:r>
          </w:p>
        </w:tc>
        <w:tc>
          <w:tcPr>
            <w:tcW w:w="5058"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Comprovação da qualificação técnica</w:t>
            </w:r>
          </w:p>
        </w:tc>
      </w:tr>
      <w:tr w:rsidR="00B41248" w:rsidRPr="00B41248" w:rsidTr="00F1216D">
        <w:trPr>
          <w:tblCellSpacing w:w="15" w:type="dxa"/>
        </w:trPr>
        <w:tc>
          <w:tcPr>
            <w:tcW w:w="948"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1</w:t>
            </w:r>
            <w:proofErr w:type="gramEnd"/>
          </w:p>
        </w:tc>
        <w:tc>
          <w:tcPr>
            <w:tcW w:w="4365"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como coordenador ou supervisor em áreas de conservação, manejo de fauna silvestre ou epidemiologia de zoonoses transmitidas por animais silvestres nos últimos dez anos (2014 a 2024).</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65"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65"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2</w:t>
            </w:r>
            <w:proofErr w:type="gramEnd"/>
          </w:p>
        </w:tc>
        <w:tc>
          <w:tcPr>
            <w:tcW w:w="4365"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em áreas de conservação, manejo de fauna silvestre ou epidemiologia de zoonoses transmitidas por animais silvestres nos últimos dez anos (2014 a 2024).</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65"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3</w:t>
            </w:r>
            <w:proofErr w:type="gramEnd"/>
          </w:p>
        </w:tc>
        <w:tc>
          <w:tcPr>
            <w:tcW w:w="4365"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Artigos, orientações (graduação ou </w:t>
            </w:r>
            <w:proofErr w:type="gramStart"/>
            <w:r w:rsidRPr="00B41248">
              <w:rPr>
                <w:rFonts w:ascii="Times New Roman" w:eastAsia="Times New Roman" w:hAnsi="Times New Roman" w:cs="Times New Roman"/>
                <w:color w:val="000000"/>
                <w:sz w:val="24"/>
                <w:szCs w:val="24"/>
                <w:lang w:eastAsia="pt-BR"/>
              </w:rPr>
              <w:t>pós graduação</w:t>
            </w:r>
            <w:proofErr w:type="gramEnd"/>
            <w:r w:rsidRPr="00B41248">
              <w:rPr>
                <w:rFonts w:ascii="Times New Roman" w:eastAsia="Times New Roman" w:hAnsi="Times New Roman" w:cs="Times New Roman"/>
                <w:color w:val="000000"/>
                <w:sz w:val="24"/>
                <w:szCs w:val="24"/>
                <w:lang w:eastAsia="pt-BR"/>
              </w:rPr>
              <w:t>), livros ou capítulos de livros, trabalhos técnicos  em áreas de conservação, manejo de fauna silvestre ou epidemiologia de zoonoses transmitidas por animais silvestres nos últimos dez anos (2014 a 2024).</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4</w:t>
            </w:r>
            <w:proofErr w:type="gramEnd"/>
          </w:p>
        </w:tc>
        <w:tc>
          <w:tcPr>
            <w:tcW w:w="4365"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Cursos de pós-graduação </w:t>
            </w:r>
            <w:r w:rsidRPr="00B41248">
              <w:rPr>
                <w:rFonts w:ascii="Times New Roman" w:eastAsia="Times New Roman" w:hAnsi="Times New Roman" w:cs="Times New Roman"/>
                <w:i/>
                <w:iCs/>
                <w:color w:val="000000"/>
                <w:sz w:val="24"/>
                <w:szCs w:val="24"/>
                <w:lang w:eastAsia="pt-BR"/>
              </w:rPr>
              <w:t>(lato sensu</w:t>
            </w:r>
            <w:r w:rsidRPr="00B41248">
              <w:rPr>
                <w:rFonts w:ascii="Times New Roman" w:eastAsia="Times New Roman" w:hAnsi="Times New Roman" w:cs="Times New Roman"/>
                <w:color w:val="000000"/>
                <w:sz w:val="24"/>
                <w:szCs w:val="24"/>
                <w:lang w:eastAsia="pt-BR"/>
              </w:rPr>
              <w:t> ou </w:t>
            </w:r>
            <w:r w:rsidRPr="00B41248">
              <w:rPr>
                <w:rFonts w:ascii="Times New Roman" w:eastAsia="Times New Roman" w:hAnsi="Times New Roman" w:cs="Times New Roman"/>
                <w:i/>
                <w:iCs/>
                <w:color w:val="000000"/>
                <w:sz w:val="24"/>
                <w:szCs w:val="24"/>
                <w:lang w:eastAsia="pt-BR"/>
              </w:rPr>
              <w:t>stricto sensu</w:t>
            </w:r>
            <w:r w:rsidRPr="00B41248">
              <w:rPr>
                <w:rFonts w:ascii="Times New Roman" w:eastAsia="Times New Roman" w:hAnsi="Times New Roman" w:cs="Times New Roman"/>
                <w:color w:val="000000"/>
                <w:sz w:val="24"/>
                <w:szCs w:val="24"/>
                <w:lang w:eastAsia="pt-BR"/>
              </w:rPr>
              <w:t>) em áreas de conservação, manejo de fauna silvestre ou epidemiologia de zoonoses transmitidas por animais silvestres nos últimos dez anos (2014 a 2024</w:t>
            </w:r>
            <w:proofErr w:type="gramStart"/>
            <w:r w:rsidRPr="00B41248">
              <w:rPr>
                <w:rFonts w:ascii="Times New Roman" w:eastAsia="Times New Roman" w:hAnsi="Times New Roman" w:cs="Times New Roman"/>
                <w:color w:val="000000"/>
                <w:sz w:val="24"/>
                <w:szCs w:val="24"/>
                <w:lang w:eastAsia="pt-BR"/>
              </w:rPr>
              <w:t>)</w:t>
            </w:r>
            <w:proofErr w:type="gramEnd"/>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Experiência profissional e formação acadêmica da equipe de pesquisadores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Eixo 1 - Monitoramento e avaliação da dinâmica populacional de capivaras</w:t>
      </w:r>
    </w:p>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lastRenderedPageBreak/>
        <w:t> </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4</w:t>
      </w:r>
      <w:r w:rsidRPr="00B41248">
        <w:rPr>
          <w:rFonts w:ascii="Times New Roman" w:eastAsia="Times New Roman" w:hAnsi="Times New Roman" w:cs="Times New Roman"/>
          <w:color w:val="000000"/>
          <w:sz w:val="24"/>
          <w:szCs w:val="24"/>
          <w:lang w:eastAsia="pt-BR"/>
        </w:rPr>
        <w:t xml:space="preserve">: Experiência profissional e formação acadêmica do responsável pelo Eixo </w:t>
      </w:r>
      <w:proofErr w:type="gramStart"/>
      <w:r w:rsidRPr="00B41248">
        <w:rPr>
          <w:rFonts w:ascii="Times New Roman" w:eastAsia="Times New Roman" w:hAnsi="Times New Roman" w:cs="Times New Roman"/>
          <w:color w:val="000000"/>
          <w:sz w:val="24"/>
          <w:szCs w:val="24"/>
          <w:lang w:eastAsia="pt-BR"/>
        </w:rPr>
        <w:t>1</w:t>
      </w:r>
      <w:proofErr w:type="gramEnd"/>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1009"/>
        <w:gridCol w:w="4379"/>
        <w:gridCol w:w="5103"/>
      </w:tblGrid>
      <w:tr w:rsidR="00B41248" w:rsidRPr="00B41248" w:rsidTr="00F1216D">
        <w:trPr>
          <w:tblCellSpacing w:w="15" w:type="dxa"/>
        </w:trPr>
        <w:tc>
          <w:tcPr>
            <w:tcW w:w="964"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Nome:</w:t>
            </w:r>
          </w:p>
        </w:tc>
        <w:tc>
          <w:tcPr>
            <w:tcW w:w="9437" w:type="dxa"/>
            <w:gridSpan w:val="2"/>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color w:val="000000"/>
                <w:sz w:val="24"/>
                <w:szCs w:val="24"/>
                <w:lang w:eastAsia="pt-BR"/>
              </w:rPr>
              <w:t>#</w:t>
            </w:r>
          </w:p>
        </w:tc>
        <w:tc>
          <w:tcPr>
            <w:tcW w:w="4349"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both"/>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Elementos da qualificação técnica</w:t>
            </w:r>
          </w:p>
        </w:tc>
        <w:tc>
          <w:tcPr>
            <w:tcW w:w="5058"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Comprovação da qualificação técnica</w:t>
            </w:r>
          </w:p>
        </w:tc>
      </w:tr>
      <w:tr w:rsidR="00B41248" w:rsidRPr="00B41248" w:rsidTr="00F1216D">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1</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em áreas de conservação, manejo de fauna silvestre ou epidemiologia de zoonoses transmitidas por animais silvestres. </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2</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Artigos, orientações (graduação ou </w:t>
            </w:r>
            <w:proofErr w:type="gramStart"/>
            <w:r w:rsidRPr="00B41248">
              <w:rPr>
                <w:rFonts w:ascii="Times New Roman" w:eastAsia="Times New Roman" w:hAnsi="Times New Roman" w:cs="Times New Roman"/>
                <w:color w:val="000000"/>
                <w:sz w:val="24"/>
                <w:szCs w:val="24"/>
                <w:lang w:eastAsia="pt-BR"/>
              </w:rPr>
              <w:t>pós graduação</w:t>
            </w:r>
            <w:proofErr w:type="gramEnd"/>
            <w:r w:rsidRPr="00B41248">
              <w:rPr>
                <w:rFonts w:ascii="Times New Roman" w:eastAsia="Times New Roman" w:hAnsi="Times New Roman" w:cs="Times New Roman"/>
                <w:color w:val="000000"/>
                <w:sz w:val="24"/>
                <w:szCs w:val="24"/>
                <w:lang w:eastAsia="pt-BR"/>
              </w:rPr>
              <w:t>), livros ou capítulos de livros, trabalhos técnicos  em áreas de conservação, manejo de fauna silvestre ou epidemiologia de zoonoses transmitidas por animais silvestres.</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3</w:t>
            </w:r>
            <w:proofErr w:type="gramEnd"/>
          </w:p>
        </w:tc>
        <w:tc>
          <w:tcPr>
            <w:tcW w:w="4349"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Cursos de pós-graduação (lato sensu ou stricto sensu) em áreas de conservação, manejo de fauna silvestre ou epidemiologia de zoonoses transmitidas por animais silvestres.</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Eixo 2 – Estudo de variabilidade genética das populações de capivara</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5</w:t>
      </w:r>
      <w:r w:rsidRPr="00B41248">
        <w:rPr>
          <w:rFonts w:ascii="Times New Roman" w:eastAsia="Times New Roman" w:hAnsi="Times New Roman" w:cs="Times New Roman"/>
          <w:color w:val="000000"/>
          <w:sz w:val="24"/>
          <w:szCs w:val="24"/>
          <w:lang w:eastAsia="pt-BR"/>
        </w:rPr>
        <w:t xml:space="preserve">: Experiência profissional e formação acadêmica do responsável pelo Eixo </w:t>
      </w:r>
      <w:proofErr w:type="gramStart"/>
      <w:r w:rsidRPr="00B41248">
        <w:rPr>
          <w:rFonts w:ascii="Times New Roman" w:eastAsia="Times New Roman" w:hAnsi="Times New Roman" w:cs="Times New Roman"/>
          <w:color w:val="000000"/>
          <w:sz w:val="24"/>
          <w:szCs w:val="24"/>
          <w:lang w:eastAsia="pt-BR"/>
        </w:rPr>
        <w:t>2</w:t>
      </w:r>
      <w:proofErr w:type="gramEnd"/>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1009"/>
        <w:gridCol w:w="4379"/>
        <w:gridCol w:w="5103"/>
      </w:tblGrid>
      <w:tr w:rsidR="00B41248" w:rsidRPr="00B41248" w:rsidTr="00F1216D">
        <w:trPr>
          <w:tblCellSpacing w:w="15" w:type="dxa"/>
        </w:trPr>
        <w:tc>
          <w:tcPr>
            <w:tcW w:w="964"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Nome:</w:t>
            </w:r>
          </w:p>
        </w:tc>
        <w:tc>
          <w:tcPr>
            <w:tcW w:w="9437" w:type="dxa"/>
            <w:gridSpan w:val="2"/>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color w:val="000000"/>
                <w:sz w:val="24"/>
                <w:szCs w:val="24"/>
                <w:lang w:eastAsia="pt-BR"/>
              </w:rPr>
              <w:t>#</w:t>
            </w:r>
          </w:p>
        </w:tc>
        <w:tc>
          <w:tcPr>
            <w:tcW w:w="4349"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Elementos da qualificação técnica</w:t>
            </w:r>
          </w:p>
        </w:tc>
        <w:tc>
          <w:tcPr>
            <w:tcW w:w="5058"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Comprovação da qualificação técnica</w:t>
            </w:r>
          </w:p>
        </w:tc>
      </w:tr>
      <w:tr w:rsidR="00B41248" w:rsidRPr="00B41248" w:rsidTr="00F1216D">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1</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em manejo de fauna silvestre ou genética.</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2</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Artigos, orientações (graduação ou </w:t>
            </w:r>
            <w:proofErr w:type="gramStart"/>
            <w:r w:rsidRPr="00B41248">
              <w:rPr>
                <w:rFonts w:ascii="Times New Roman" w:eastAsia="Times New Roman" w:hAnsi="Times New Roman" w:cs="Times New Roman"/>
                <w:color w:val="000000"/>
                <w:sz w:val="24"/>
                <w:szCs w:val="24"/>
                <w:lang w:eastAsia="pt-BR"/>
              </w:rPr>
              <w:t xml:space="preserve">pós </w:t>
            </w:r>
            <w:r w:rsidRPr="00B41248">
              <w:rPr>
                <w:rFonts w:ascii="Times New Roman" w:eastAsia="Times New Roman" w:hAnsi="Times New Roman" w:cs="Times New Roman"/>
                <w:color w:val="000000"/>
                <w:sz w:val="24"/>
                <w:szCs w:val="24"/>
                <w:lang w:eastAsia="pt-BR"/>
              </w:rPr>
              <w:lastRenderedPageBreak/>
              <w:t>graduação</w:t>
            </w:r>
            <w:proofErr w:type="gramEnd"/>
            <w:r w:rsidRPr="00B41248">
              <w:rPr>
                <w:rFonts w:ascii="Times New Roman" w:eastAsia="Times New Roman" w:hAnsi="Times New Roman" w:cs="Times New Roman"/>
                <w:color w:val="000000"/>
                <w:sz w:val="24"/>
                <w:szCs w:val="24"/>
                <w:lang w:eastAsia="pt-BR"/>
              </w:rPr>
              <w:t>), livros ou capítulos de livros, trabalhos técnicos  em manejo de fauna silvestre ou genética.</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lastRenderedPageBreak/>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lastRenderedPageBreak/>
              <w:t>3</w:t>
            </w:r>
            <w:proofErr w:type="gramEnd"/>
          </w:p>
        </w:tc>
        <w:tc>
          <w:tcPr>
            <w:tcW w:w="4349"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Cursos de pós-graduação (</w:t>
            </w:r>
            <w:r w:rsidRPr="00B41248">
              <w:rPr>
                <w:rFonts w:ascii="Times New Roman" w:eastAsia="Times New Roman" w:hAnsi="Times New Roman" w:cs="Times New Roman"/>
                <w:i/>
                <w:iCs/>
                <w:color w:val="000000"/>
                <w:sz w:val="24"/>
                <w:szCs w:val="24"/>
                <w:lang w:eastAsia="pt-BR"/>
              </w:rPr>
              <w:t>lato sensu </w:t>
            </w:r>
            <w:r w:rsidRPr="00B41248">
              <w:rPr>
                <w:rFonts w:ascii="Times New Roman" w:eastAsia="Times New Roman" w:hAnsi="Times New Roman" w:cs="Times New Roman"/>
                <w:color w:val="000000"/>
                <w:sz w:val="24"/>
                <w:szCs w:val="24"/>
                <w:lang w:eastAsia="pt-BR"/>
              </w:rPr>
              <w:t>ou </w:t>
            </w:r>
            <w:r w:rsidRPr="00B41248">
              <w:rPr>
                <w:rFonts w:ascii="Times New Roman" w:eastAsia="Times New Roman" w:hAnsi="Times New Roman" w:cs="Times New Roman"/>
                <w:i/>
                <w:iCs/>
                <w:color w:val="000000"/>
                <w:sz w:val="24"/>
                <w:szCs w:val="24"/>
                <w:lang w:eastAsia="pt-BR"/>
              </w:rPr>
              <w:t>stricto sensu</w:t>
            </w:r>
            <w:r w:rsidRPr="00B41248">
              <w:rPr>
                <w:rFonts w:ascii="Times New Roman" w:eastAsia="Times New Roman" w:hAnsi="Times New Roman" w:cs="Times New Roman"/>
                <w:color w:val="000000"/>
                <w:sz w:val="24"/>
                <w:szCs w:val="24"/>
                <w:lang w:eastAsia="pt-BR"/>
              </w:rPr>
              <w:t>) em manejo de fauna silvestre ou genética.</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Eixo 3 – Análise de </w:t>
      </w:r>
      <w:proofErr w:type="spellStart"/>
      <w:r w:rsidRPr="00B41248">
        <w:rPr>
          <w:rFonts w:ascii="Times New Roman" w:eastAsia="Times New Roman" w:hAnsi="Times New Roman" w:cs="Times New Roman"/>
          <w:color w:val="000000"/>
          <w:sz w:val="24"/>
          <w:szCs w:val="24"/>
          <w:lang w:eastAsia="pt-BR"/>
        </w:rPr>
        <w:t>soroprevalência</w:t>
      </w:r>
      <w:proofErr w:type="spellEnd"/>
      <w:r w:rsidRPr="00B41248">
        <w:rPr>
          <w:rFonts w:ascii="Times New Roman" w:eastAsia="Times New Roman" w:hAnsi="Times New Roman" w:cs="Times New Roman"/>
          <w:color w:val="000000"/>
          <w:sz w:val="24"/>
          <w:szCs w:val="24"/>
          <w:lang w:eastAsia="pt-BR"/>
        </w:rPr>
        <w:t xml:space="preserve"> de vertebrados e identificação de bactérias do gênero </w:t>
      </w:r>
      <w:proofErr w:type="spellStart"/>
      <w:r w:rsidRPr="00B41248">
        <w:rPr>
          <w:rFonts w:ascii="Times New Roman" w:eastAsia="Times New Roman" w:hAnsi="Times New Roman" w:cs="Times New Roman"/>
          <w:i/>
          <w:iCs/>
          <w:color w:val="000000"/>
          <w:sz w:val="24"/>
          <w:szCs w:val="24"/>
          <w:lang w:eastAsia="pt-BR"/>
        </w:rPr>
        <w:t>Rickettsia</w:t>
      </w:r>
      <w:proofErr w:type="spellEnd"/>
      <w:r w:rsidRPr="00B41248">
        <w:rPr>
          <w:rFonts w:ascii="Times New Roman" w:eastAsia="Times New Roman" w:hAnsi="Times New Roman" w:cs="Times New Roman"/>
          <w:i/>
          <w:iCs/>
          <w:color w:val="000000"/>
          <w:sz w:val="24"/>
          <w:szCs w:val="24"/>
          <w:lang w:eastAsia="pt-BR"/>
        </w:rPr>
        <w:t> </w:t>
      </w:r>
      <w:r w:rsidRPr="00B41248">
        <w:rPr>
          <w:rFonts w:ascii="Times New Roman" w:eastAsia="Times New Roman" w:hAnsi="Times New Roman" w:cs="Times New Roman"/>
          <w:color w:val="000000"/>
          <w:sz w:val="24"/>
          <w:szCs w:val="24"/>
          <w:lang w:eastAsia="pt-BR"/>
        </w:rPr>
        <w:t>associadas aos carrapatos do gênero </w:t>
      </w:r>
      <w:proofErr w:type="spellStart"/>
      <w:r w:rsidRPr="00B41248">
        <w:rPr>
          <w:rFonts w:ascii="Times New Roman" w:eastAsia="Times New Roman" w:hAnsi="Times New Roman" w:cs="Times New Roman"/>
          <w:i/>
          <w:iCs/>
          <w:color w:val="000000"/>
          <w:sz w:val="24"/>
          <w:szCs w:val="24"/>
          <w:lang w:eastAsia="pt-BR"/>
        </w:rPr>
        <w:t>Amblyomma</w:t>
      </w:r>
      <w:proofErr w:type="spellEnd"/>
      <w:r w:rsidRPr="00B41248">
        <w:rPr>
          <w:rFonts w:ascii="Times New Roman" w:eastAsia="Times New Roman" w:hAnsi="Times New Roman" w:cs="Times New Roman"/>
          <w:color w:val="000000"/>
          <w:sz w:val="24"/>
          <w:szCs w:val="24"/>
          <w:lang w:eastAsia="pt-BR"/>
        </w:rPr>
        <w:t>.</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6</w:t>
      </w:r>
      <w:r w:rsidRPr="00B41248">
        <w:rPr>
          <w:rFonts w:ascii="Times New Roman" w:eastAsia="Times New Roman" w:hAnsi="Times New Roman" w:cs="Times New Roman"/>
          <w:color w:val="000000"/>
          <w:sz w:val="24"/>
          <w:szCs w:val="24"/>
          <w:lang w:eastAsia="pt-BR"/>
        </w:rPr>
        <w:t xml:space="preserve">: Experiência profissional e formação acadêmica do responsável pelo Eixo </w:t>
      </w:r>
      <w:proofErr w:type="gramStart"/>
      <w:r w:rsidRPr="00B41248">
        <w:rPr>
          <w:rFonts w:ascii="Times New Roman" w:eastAsia="Times New Roman" w:hAnsi="Times New Roman" w:cs="Times New Roman"/>
          <w:color w:val="000000"/>
          <w:sz w:val="24"/>
          <w:szCs w:val="24"/>
          <w:lang w:eastAsia="pt-BR"/>
        </w:rPr>
        <w:t>3</w:t>
      </w:r>
      <w:proofErr w:type="gramEnd"/>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1009"/>
        <w:gridCol w:w="4379"/>
        <w:gridCol w:w="5103"/>
      </w:tblGrid>
      <w:tr w:rsidR="00B41248" w:rsidRPr="00B41248" w:rsidTr="00F1216D">
        <w:trPr>
          <w:tblCellSpacing w:w="15" w:type="dxa"/>
        </w:trPr>
        <w:tc>
          <w:tcPr>
            <w:tcW w:w="964"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Nome:</w:t>
            </w:r>
          </w:p>
        </w:tc>
        <w:tc>
          <w:tcPr>
            <w:tcW w:w="9437" w:type="dxa"/>
            <w:gridSpan w:val="2"/>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color w:val="000000"/>
                <w:sz w:val="24"/>
                <w:szCs w:val="24"/>
                <w:lang w:eastAsia="pt-BR"/>
              </w:rPr>
              <w:t>#</w:t>
            </w:r>
          </w:p>
        </w:tc>
        <w:tc>
          <w:tcPr>
            <w:tcW w:w="4349"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Elementos da qualificação técnica</w:t>
            </w:r>
          </w:p>
        </w:tc>
        <w:tc>
          <w:tcPr>
            <w:tcW w:w="5058"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Comprovação da qualificação técnica</w:t>
            </w:r>
          </w:p>
        </w:tc>
      </w:tr>
      <w:tr w:rsidR="00B41248" w:rsidRPr="00B41248" w:rsidTr="00F1216D">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1</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em manejo de fauna silvestre, biologia molecular ou </w:t>
            </w:r>
            <w:proofErr w:type="spellStart"/>
            <w:r w:rsidRPr="00B41248">
              <w:rPr>
                <w:rFonts w:ascii="Times New Roman" w:eastAsia="Times New Roman" w:hAnsi="Times New Roman" w:cs="Times New Roman"/>
                <w:color w:val="000000"/>
                <w:sz w:val="24"/>
                <w:szCs w:val="24"/>
                <w:lang w:eastAsia="pt-BR"/>
              </w:rPr>
              <w:t>imunodiagnóstico</w:t>
            </w:r>
            <w:proofErr w:type="spellEnd"/>
            <w:r w:rsidRPr="00B41248">
              <w:rPr>
                <w:rFonts w:ascii="Times New Roman" w:eastAsia="Times New Roman" w:hAnsi="Times New Roman" w:cs="Times New Roman"/>
                <w:color w:val="000000"/>
                <w:sz w:val="24"/>
                <w:szCs w:val="24"/>
                <w:lang w:eastAsia="pt-BR"/>
              </w:rPr>
              <w:t>.</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2</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Artigos, orientações (graduação ou </w:t>
            </w:r>
            <w:proofErr w:type="gramStart"/>
            <w:r w:rsidRPr="00B41248">
              <w:rPr>
                <w:rFonts w:ascii="Times New Roman" w:eastAsia="Times New Roman" w:hAnsi="Times New Roman" w:cs="Times New Roman"/>
                <w:color w:val="000000"/>
                <w:sz w:val="24"/>
                <w:szCs w:val="24"/>
                <w:lang w:eastAsia="pt-BR"/>
              </w:rPr>
              <w:t>pós graduação</w:t>
            </w:r>
            <w:proofErr w:type="gramEnd"/>
            <w:r w:rsidRPr="00B41248">
              <w:rPr>
                <w:rFonts w:ascii="Times New Roman" w:eastAsia="Times New Roman" w:hAnsi="Times New Roman" w:cs="Times New Roman"/>
                <w:color w:val="000000"/>
                <w:sz w:val="24"/>
                <w:szCs w:val="24"/>
                <w:lang w:eastAsia="pt-BR"/>
              </w:rPr>
              <w:t>), livros ou capítulos de livros, trabalhos técnicos em manejo de fauna silvestre, biologia molecular ou </w:t>
            </w:r>
            <w:proofErr w:type="spellStart"/>
            <w:r w:rsidRPr="00B41248">
              <w:rPr>
                <w:rFonts w:ascii="Times New Roman" w:eastAsia="Times New Roman" w:hAnsi="Times New Roman" w:cs="Times New Roman"/>
                <w:color w:val="000000"/>
                <w:sz w:val="24"/>
                <w:szCs w:val="24"/>
                <w:lang w:eastAsia="pt-BR"/>
              </w:rPr>
              <w:t>imunodiagnóstico</w:t>
            </w:r>
            <w:proofErr w:type="spellEnd"/>
            <w:r w:rsidRPr="00B41248">
              <w:rPr>
                <w:rFonts w:ascii="Times New Roman" w:eastAsia="Times New Roman" w:hAnsi="Times New Roman" w:cs="Times New Roman"/>
                <w:color w:val="000000"/>
                <w:sz w:val="24"/>
                <w:szCs w:val="24"/>
                <w:lang w:eastAsia="pt-BR"/>
              </w:rPr>
              <w:t>.</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F1216D">
        <w:trPr>
          <w:tblCellSpacing w:w="15" w:type="dxa"/>
        </w:trPr>
        <w:tc>
          <w:tcPr>
            <w:tcW w:w="96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3</w:t>
            </w:r>
            <w:proofErr w:type="gramEnd"/>
          </w:p>
        </w:tc>
        <w:tc>
          <w:tcPr>
            <w:tcW w:w="4349"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Cursos de pós-graduação (</w:t>
            </w:r>
            <w:r w:rsidRPr="00B41248">
              <w:rPr>
                <w:rFonts w:ascii="Times New Roman" w:eastAsia="Times New Roman" w:hAnsi="Times New Roman" w:cs="Times New Roman"/>
                <w:i/>
                <w:iCs/>
                <w:color w:val="000000"/>
                <w:sz w:val="24"/>
                <w:szCs w:val="24"/>
                <w:lang w:eastAsia="pt-BR"/>
              </w:rPr>
              <w:t>lato sensu</w:t>
            </w:r>
            <w:r w:rsidRPr="00B41248">
              <w:rPr>
                <w:rFonts w:ascii="Times New Roman" w:eastAsia="Times New Roman" w:hAnsi="Times New Roman" w:cs="Times New Roman"/>
                <w:color w:val="000000"/>
                <w:sz w:val="24"/>
                <w:szCs w:val="24"/>
                <w:lang w:eastAsia="pt-BR"/>
              </w:rPr>
              <w:t> ou </w:t>
            </w:r>
            <w:r w:rsidRPr="00B41248">
              <w:rPr>
                <w:rFonts w:ascii="Times New Roman" w:eastAsia="Times New Roman" w:hAnsi="Times New Roman" w:cs="Times New Roman"/>
                <w:i/>
                <w:iCs/>
                <w:color w:val="000000"/>
                <w:sz w:val="24"/>
                <w:szCs w:val="24"/>
                <w:lang w:eastAsia="pt-BR"/>
              </w:rPr>
              <w:t>stricto sensu</w:t>
            </w:r>
            <w:r w:rsidRPr="00B41248">
              <w:rPr>
                <w:rFonts w:ascii="Times New Roman" w:eastAsia="Times New Roman" w:hAnsi="Times New Roman" w:cs="Times New Roman"/>
                <w:color w:val="000000"/>
                <w:sz w:val="24"/>
                <w:szCs w:val="24"/>
                <w:lang w:eastAsia="pt-BR"/>
              </w:rPr>
              <w:t xml:space="preserve">) </w:t>
            </w:r>
            <w:proofErr w:type="gramStart"/>
            <w:r w:rsidRPr="00B41248">
              <w:rPr>
                <w:rFonts w:ascii="Times New Roman" w:eastAsia="Times New Roman" w:hAnsi="Times New Roman" w:cs="Times New Roman"/>
                <w:color w:val="000000"/>
                <w:sz w:val="24"/>
                <w:szCs w:val="24"/>
                <w:lang w:eastAsia="pt-BR"/>
              </w:rPr>
              <w:t xml:space="preserve">em </w:t>
            </w:r>
            <w:proofErr w:type="spellStart"/>
            <w:r w:rsidRPr="00B41248">
              <w:rPr>
                <w:rFonts w:ascii="Times New Roman" w:eastAsia="Times New Roman" w:hAnsi="Times New Roman" w:cs="Times New Roman"/>
                <w:color w:val="000000"/>
                <w:sz w:val="24"/>
                <w:szCs w:val="24"/>
                <w:lang w:eastAsia="pt-BR"/>
              </w:rPr>
              <w:t>em</w:t>
            </w:r>
            <w:proofErr w:type="spellEnd"/>
            <w:proofErr w:type="gramEnd"/>
            <w:r w:rsidRPr="00B41248">
              <w:rPr>
                <w:rFonts w:ascii="Times New Roman" w:eastAsia="Times New Roman" w:hAnsi="Times New Roman" w:cs="Times New Roman"/>
                <w:color w:val="000000"/>
                <w:sz w:val="24"/>
                <w:szCs w:val="24"/>
                <w:lang w:eastAsia="pt-BR"/>
              </w:rPr>
              <w:t> manejo de fauna silvestre, biologia molecular ou </w:t>
            </w:r>
            <w:proofErr w:type="spellStart"/>
            <w:r w:rsidRPr="00B41248">
              <w:rPr>
                <w:rFonts w:ascii="Times New Roman" w:eastAsia="Times New Roman" w:hAnsi="Times New Roman" w:cs="Times New Roman"/>
                <w:color w:val="000000"/>
                <w:sz w:val="24"/>
                <w:szCs w:val="24"/>
                <w:lang w:eastAsia="pt-BR"/>
              </w:rPr>
              <w:t>imunodiagnóstico</w:t>
            </w:r>
            <w:proofErr w:type="spellEnd"/>
            <w:r w:rsidRPr="00B41248">
              <w:rPr>
                <w:rFonts w:ascii="Times New Roman" w:eastAsia="Times New Roman" w:hAnsi="Times New Roman" w:cs="Times New Roman"/>
                <w:color w:val="000000"/>
                <w:sz w:val="24"/>
                <w:szCs w:val="24"/>
                <w:lang w:eastAsia="pt-BR"/>
              </w:rPr>
              <w:t>.</w:t>
            </w: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Eixo 4 - Estratégias de manejo das populações de capivaras e carrapatos</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7</w:t>
      </w:r>
      <w:r w:rsidRPr="00B41248">
        <w:rPr>
          <w:rFonts w:ascii="Times New Roman" w:eastAsia="Times New Roman" w:hAnsi="Times New Roman" w:cs="Times New Roman"/>
          <w:color w:val="000000"/>
          <w:sz w:val="24"/>
          <w:szCs w:val="24"/>
          <w:lang w:eastAsia="pt-BR"/>
        </w:rPr>
        <w:t xml:space="preserve">: Experiência profissional e formação acadêmica do responsável pelo Eixo </w:t>
      </w:r>
      <w:proofErr w:type="gramStart"/>
      <w:r w:rsidRPr="00B41248">
        <w:rPr>
          <w:rFonts w:ascii="Times New Roman" w:eastAsia="Times New Roman" w:hAnsi="Times New Roman" w:cs="Times New Roman"/>
          <w:color w:val="000000"/>
          <w:sz w:val="24"/>
          <w:szCs w:val="24"/>
          <w:lang w:eastAsia="pt-BR"/>
        </w:rPr>
        <w:t>4</w:t>
      </w:r>
      <w:proofErr w:type="gramEnd"/>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1009"/>
        <w:gridCol w:w="4379"/>
        <w:gridCol w:w="5103"/>
      </w:tblGrid>
      <w:tr w:rsidR="00B41248" w:rsidRPr="00B41248" w:rsidTr="006E6E33">
        <w:trPr>
          <w:tblCellSpacing w:w="15" w:type="dxa"/>
        </w:trPr>
        <w:tc>
          <w:tcPr>
            <w:tcW w:w="964"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Nome:</w:t>
            </w:r>
          </w:p>
        </w:tc>
        <w:tc>
          <w:tcPr>
            <w:tcW w:w="9437" w:type="dxa"/>
            <w:gridSpan w:val="2"/>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color w:val="000000"/>
                <w:sz w:val="24"/>
                <w:szCs w:val="24"/>
                <w:lang w:eastAsia="pt-BR"/>
              </w:rPr>
              <w:lastRenderedPageBreak/>
              <w:t>#</w:t>
            </w:r>
          </w:p>
        </w:tc>
        <w:tc>
          <w:tcPr>
            <w:tcW w:w="4349"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Elementos da qualificação técnica</w:t>
            </w:r>
          </w:p>
        </w:tc>
        <w:tc>
          <w:tcPr>
            <w:tcW w:w="5058" w:type="dxa"/>
            <w:shd w:val="clear" w:color="auto" w:fill="D9D9D9" w:themeFill="background1" w:themeFillShade="D9"/>
            <w:vAlign w:val="center"/>
            <w:hideMark/>
          </w:tcPr>
          <w:p w:rsidR="00B41248" w:rsidRPr="00F1216D"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F1216D">
              <w:rPr>
                <w:rFonts w:ascii="Times New Roman" w:eastAsia="Times New Roman" w:hAnsi="Times New Roman" w:cs="Times New Roman"/>
                <w:b/>
                <w:bCs/>
                <w:color w:val="000000"/>
                <w:sz w:val="24"/>
                <w:szCs w:val="24"/>
                <w:lang w:eastAsia="pt-BR"/>
              </w:rPr>
              <w:t>Comprovação da qualificação técnica</w:t>
            </w:r>
          </w:p>
        </w:tc>
      </w:tr>
      <w:tr w:rsidR="00B41248" w:rsidRPr="00B41248" w:rsidTr="006E6E33">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1</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em áreas de conservação, manejo de fauna silvestre, vigilância em saúde,  vigilância entomológica, entomologia médica, vigilância de zoonoses, saúde coletiva ou saúde única.</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2</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Artigos, orientações (graduação ou </w:t>
            </w:r>
            <w:proofErr w:type="gramStart"/>
            <w:r w:rsidRPr="00B41248">
              <w:rPr>
                <w:rFonts w:ascii="Times New Roman" w:eastAsia="Times New Roman" w:hAnsi="Times New Roman" w:cs="Times New Roman"/>
                <w:color w:val="000000"/>
                <w:sz w:val="24"/>
                <w:szCs w:val="24"/>
                <w:lang w:eastAsia="pt-BR"/>
              </w:rPr>
              <w:t>pós graduação</w:t>
            </w:r>
            <w:proofErr w:type="gramEnd"/>
            <w:r w:rsidRPr="00B41248">
              <w:rPr>
                <w:rFonts w:ascii="Times New Roman" w:eastAsia="Times New Roman" w:hAnsi="Times New Roman" w:cs="Times New Roman"/>
                <w:color w:val="000000"/>
                <w:sz w:val="24"/>
                <w:szCs w:val="24"/>
                <w:lang w:eastAsia="pt-BR"/>
              </w:rPr>
              <w:t>), livros ou capítulos de livros, trabalhos técnicos  em áreas de conservação, manejo de fauna silvestre, vigilância em saúde,  vigilância entomológica, entomologia médica, vigilância de zoonoses, saúde coletiva ou saúde única.</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3</w:t>
            </w:r>
            <w:proofErr w:type="gramEnd"/>
          </w:p>
        </w:tc>
        <w:tc>
          <w:tcPr>
            <w:tcW w:w="4349"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Cursos de pós-graduação (</w:t>
            </w:r>
            <w:r w:rsidRPr="00B41248">
              <w:rPr>
                <w:rFonts w:ascii="Times New Roman" w:eastAsia="Times New Roman" w:hAnsi="Times New Roman" w:cs="Times New Roman"/>
                <w:i/>
                <w:iCs/>
                <w:color w:val="000000"/>
                <w:sz w:val="24"/>
                <w:szCs w:val="24"/>
                <w:lang w:eastAsia="pt-BR"/>
              </w:rPr>
              <w:t>lato sensu</w:t>
            </w:r>
            <w:r w:rsidRPr="00B41248">
              <w:rPr>
                <w:rFonts w:ascii="Times New Roman" w:eastAsia="Times New Roman" w:hAnsi="Times New Roman" w:cs="Times New Roman"/>
                <w:color w:val="000000"/>
                <w:sz w:val="24"/>
                <w:szCs w:val="24"/>
                <w:lang w:eastAsia="pt-BR"/>
              </w:rPr>
              <w:t> ou </w:t>
            </w:r>
            <w:r w:rsidRPr="00B41248">
              <w:rPr>
                <w:rFonts w:ascii="Times New Roman" w:eastAsia="Times New Roman" w:hAnsi="Times New Roman" w:cs="Times New Roman"/>
                <w:i/>
                <w:iCs/>
                <w:color w:val="000000"/>
                <w:sz w:val="24"/>
                <w:szCs w:val="24"/>
                <w:lang w:eastAsia="pt-BR"/>
              </w:rPr>
              <w:t>stricto sensu</w:t>
            </w:r>
            <w:r w:rsidRPr="00B41248">
              <w:rPr>
                <w:rFonts w:ascii="Times New Roman" w:eastAsia="Times New Roman" w:hAnsi="Times New Roman" w:cs="Times New Roman"/>
                <w:color w:val="000000"/>
                <w:sz w:val="24"/>
                <w:szCs w:val="24"/>
                <w:lang w:eastAsia="pt-BR"/>
              </w:rPr>
              <w:t>) em áreas de conservação, manejo de fauna silvestre, vigilância em saúde,  vigilância entomológica, entomologia médica, vigilância de zoonoses, saúde coletiva ou saúde única.</w:t>
            </w:r>
          </w:p>
        </w:tc>
        <w:tc>
          <w:tcPr>
            <w:tcW w:w="5058"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Eixo 5 – Educação ambiental e educação em saúde sobre o tema</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Tabela 8</w:t>
      </w:r>
      <w:r w:rsidRPr="00B41248">
        <w:rPr>
          <w:rFonts w:ascii="Times New Roman" w:eastAsia="Times New Roman" w:hAnsi="Times New Roman" w:cs="Times New Roman"/>
          <w:color w:val="000000"/>
          <w:sz w:val="24"/>
          <w:szCs w:val="24"/>
          <w:lang w:eastAsia="pt-BR"/>
        </w:rPr>
        <w:t xml:space="preserve">: Experiência profissional e formação acadêmica do responsável pelo Eixo </w:t>
      </w:r>
      <w:proofErr w:type="gramStart"/>
      <w:r w:rsidRPr="00B41248">
        <w:rPr>
          <w:rFonts w:ascii="Times New Roman" w:eastAsia="Times New Roman" w:hAnsi="Times New Roman" w:cs="Times New Roman"/>
          <w:color w:val="000000"/>
          <w:sz w:val="24"/>
          <w:szCs w:val="24"/>
          <w:lang w:eastAsia="pt-BR"/>
        </w:rPr>
        <w:t>5</w:t>
      </w:r>
      <w:proofErr w:type="gramEnd"/>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1009"/>
        <w:gridCol w:w="4379"/>
        <w:gridCol w:w="5103"/>
      </w:tblGrid>
      <w:tr w:rsidR="00B41248" w:rsidRPr="00B41248" w:rsidTr="006E6E33">
        <w:trPr>
          <w:tblCellSpacing w:w="15" w:type="dxa"/>
        </w:trPr>
        <w:tc>
          <w:tcPr>
            <w:tcW w:w="964"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Nome:</w:t>
            </w:r>
          </w:p>
        </w:tc>
        <w:tc>
          <w:tcPr>
            <w:tcW w:w="9437" w:type="dxa"/>
            <w:gridSpan w:val="2"/>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shd w:val="clear" w:color="auto" w:fill="D9D9D9" w:themeFill="background1" w:themeFillShade="D9"/>
            <w:vAlign w:val="center"/>
            <w:hideMark/>
          </w:tcPr>
          <w:p w:rsidR="00B41248" w:rsidRPr="006E6E33"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6E6E33">
              <w:rPr>
                <w:rFonts w:ascii="Times New Roman" w:eastAsia="Times New Roman" w:hAnsi="Times New Roman" w:cs="Times New Roman"/>
                <w:b/>
                <w:color w:val="000000"/>
                <w:sz w:val="24"/>
                <w:szCs w:val="24"/>
                <w:lang w:eastAsia="pt-BR"/>
              </w:rPr>
              <w:t>#</w:t>
            </w:r>
          </w:p>
        </w:tc>
        <w:tc>
          <w:tcPr>
            <w:tcW w:w="4349" w:type="dxa"/>
            <w:shd w:val="clear" w:color="auto" w:fill="D9D9D9" w:themeFill="background1" w:themeFillShade="D9"/>
            <w:vAlign w:val="center"/>
            <w:hideMark/>
          </w:tcPr>
          <w:p w:rsidR="00B41248" w:rsidRPr="006E6E33"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6E6E33">
              <w:rPr>
                <w:rFonts w:ascii="Times New Roman" w:eastAsia="Times New Roman" w:hAnsi="Times New Roman" w:cs="Times New Roman"/>
                <w:b/>
                <w:bCs/>
                <w:color w:val="000000"/>
                <w:sz w:val="24"/>
                <w:szCs w:val="24"/>
                <w:lang w:eastAsia="pt-BR"/>
              </w:rPr>
              <w:t>Elementos da qualificação técnica</w:t>
            </w:r>
          </w:p>
        </w:tc>
        <w:tc>
          <w:tcPr>
            <w:tcW w:w="5058" w:type="dxa"/>
            <w:shd w:val="clear" w:color="auto" w:fill="D9D9D9" w:themeFill="background1" w:themeFillShade="D9"/>
            <w:vAlign w:val="center"/>
            <w:hideMark/>
          </w:tcPr>
          <w:p w:rsidR="00B41248" w:rsidRPr="006E6E33" w:rsidRDefault="00B41248" w:rsidP="00B41248">
            <w:pPr>
              <w:spacing w:before="120" w:after="120" w:line="240" w:lineRule="auto"/>
              <w:ind w:left="120" w:right="120"/>
              <w:jc w:val="center"/>
              <w:rPr>
                <w:rFonts w:ascii="Times New Roman" w:eastAsia="Times New Roman" w:hAnsi="Times New Roman" w:cs="Times New Roman"/>
                <w:b/>
                <w:color w:val="000000"/>
                <w:sz w:val="24"/>
                <w:szCs w:val="24"/>
                <w:lang w:eastAsia="pt-BR"/>
              </w:rPr>
            </w:pPr>
            <w:r w:rsidRPr="006E6E33">
              <w:rPr>
                <w:rFonts w:ascii="Times New Roman" w:eastAsia="Times New Roman" w:hAnsi="Times New Roman" w:cs="Times New Roman"/>
                <w:b/>
                <w:bCs/>
                <w:color w:val="000000"/>
                <w:sz w:val="24"/>
                <w:szCs w:val="24"/>
                <w:lang w:eastAsia="pt-BR"/>
              </w:rPr>
              <w:t>Comprovação da qualificação técnica</w:t>
            </w:r>
          </w:p>
        </w:tc>
      </w:tr>
      <w:tr w:rsidR="00B41248" w:rsidRPr="00B41248" w:rsidTr="006E6E33">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1</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Participação em projetos de pesquisa em manejo de fauna silvestre, educação ambiental, vigilância em saúde,  vigilância entomológica, vigilância de zoonoses, saúde coletiva ou saúde única.</w:t>
            </w: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t>2</w:t>
            </w:r>
            <w:proofErr w:type="gramEnd"/>
          </w:p>
        </w:tc>
        <w:tc>
          <w:tcPr>
            <w:tcW w:w="4349" w:type="dxa"/>
            <w:vMerge w:val="restart"/>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Artigos, orientações (graduação ou </w:t>
            </w:r>
            <w:proofErr w:type="gramStart"/>
            <w:r w:rsidRPr="00B41248">
              <w:rPr>
                <w:rFonts w:ascii="Times New Roman" w:eastAsia="Times New Roman" w:hAnsi="Times New Roman" w:cs="Times New Roman"/>
                <w:color w:val="000000"/>
                <w:sz w:val="24"/>
                <w:szCs w:val="24"/>
                <w:lang w:eastAsia="pt-BR"/>
              </w:rPr>
              <w:t>pós graduação</w:t>
            </w:r>
            <w:proofErr w:type="gramEnd"/>
            <w:r w:rsidRPr="00B41248">
              <w:rPr>
                <w:rFonts w:ascii="Times New Roman" w:eastAsia="Times New Roman" w:hAnsi="Times New Roman" w:cs="Times New Roman"/>
                <w:color w:val="000000"/>
                <w:sz w:val="24"/>
                <w:szCs w:val="24"/>
                <w:lang w:eastAsia="pt-BR"/>
              </w:rPr>
              <w:t xml:space="preserve">), livros ou capítulos de livros, trabalhos técnicos  em manejo de fauna </w:t>
            </w:r>
            <w:r w:rsidRPr="00B41248">
              <w:rPr>
                <w:rFonts w:ascii="Times New Roman" w:eastAsia="Times New Roman" w:hAnsi="Times New Roman" w:cs="Times New Roman"/>
                <w:color w:val="000000"/>
                <w:sz w:val="24"/>
                <w:szCs w:val="24"/>
                <w:lang w:eastAsia="pt-BR"/>
              </w:rPr>
              <w:lastRenderedPageBreak/>
              <w:t>silvestre, educação ambiental, vigilância em saúde,  vigilância entomológica, vigilância de zoonoses, saúde coletiva ou saúde única.</w:t>
            </w: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lastRenderedPageBreak/>
              <w:t> </w:t>
            </w:r>
          </w:p>
        </w:tc>
      </w:tr>
      <w:tr w:rsidR="00B41248" w:rsidRPr="00B41248" w:rsidTr="006E6E33">
        <w:trPr>
          <w:tblCellSpacing w:w="15" w:type="dxa"/>
        </w:trPr>
        <w:tc>
          <w:tcPr>
            <w:tcW w:w="964"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4349"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B41248" w:rsidRPr="00B41248" w:rsidTr="006E6E33">
        <w:trPr>
          <w:tblCellSpacing w:w="15" w:type="dxa"/>
        </w:trPr>
        <w:tc>
          <w:tcPr>
            <w:tcW w:w="96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000000"/>
                <w:sz w:val="24"/>
                <w:szCs w:val="24"/>
                <w:lang w:eastAsia="pt-BR"/>
              </w:rPr>
              <w:lastRenderedPageBreak/>
              <w:t>3</w:t>
            </w:r>
            <w:proofErr w:type="gramEnd"/>
          </w:p>
        </w:tc>
        <w:tc>
          <w:tcPr>
            <w:tcW w:w="4349"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Cursos de pós-graduação (</w:t>
            </w:r>
            <w:r w:rsidRPr="00B41248">
              <w:rPr>
                <w:rFonts w:ascii="Times New Roman" w:eastAsia="Times New Roman" w:hAnsi="Times New Roman" w:cs="Times New Roman"/>
                <w:i/>
                <w:iCs/>
                <w:color w:val="000000"/>
                <w:sz w:val="24"/>
                <w:szCs w:val="24"/>
                <w:lang w:eastAsia="pt-BR"/>
              </w:rPr>
              <w:t>lato sensu</w:t>
            </w:r>
            <w:r w:rsidRPr="00B41248">
              <w:rPr>
                <w:rFonts w:ascii="Times New Roman" w:eastAsia="Times New Roman" w:hAnsi="Times New Roman" w:cs="Times New Roman"/>
                <w:color w:val="000000"/>
                <w:sz w:val="24"/>
                <w:szCs w:val="24"/>
                <w:lang w:eastAsia="pt-BR"/>
              </w:rPr>
              <w:t> ou </w:t>
            </w:r>
            <w:r w:rsidRPr="00B41248">
              <w:rPr>
                <w:rFonts w:ascii="Times New Roman" w:eastAsia="Times New Roman" w:hAnsi="Times New Roman" w:cs="Times New Roman"/>
                <w:i/>
                <w:iCs/>
                <w:color w:val="000000"/>
                <w:sz w:val="24"/>
                <w:szCs w:val="24"/>
                <w:lang w:eastAsia="pt-BR"/>
              </w:rPr>
              <w:t>stricto sensu</w:t>
            </w:r>
            <w:r w:rsidRPr="00B41248">
              <w:rPr>
                <w:rFonts w:ascii="Times New Roman" w:eastAsia="Times New Roman" w:hAnsi="Times New Roman" w:cs="Times New Roman"/>
                <w:color w:val="000000"/>
                <w:sz w:val="24"/>
                <w:szCs w:val="24"/>
                <w:lang w:eastAsia="pt-BR"/>
              </w:rPr>
              <w:t>) em manejo de fauna silvestre, educação ambiental, vigilância em saúde,  vigilância entomológica, vigilância de zoonoses, saúde coletiva ou saúde única.</w:t>
            </w:r>
          </w:p>
        </w:tc>
        <w:tc>
          <w:tcPr>
            <w:tcW w:w="5058" w:type="dxa"/>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EIXOS DA PESQUISA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Eixo 1 - Monitoramento e avaliação da dinâmica populacional de capivaras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 A proponente deverá explicar a metodologia de monitoramento e de avaliação da dinâmica da população que deve compreender aspectos da ecologia populacional, tais como sua dinâmica e sua distribuição no habitat. Dentre os parâmetros populacionais que deverão ser avaliados estão: a densidade, natalidade, mortalidade, distribuição etária, potencial biótico, dispersão e as taxas de crescimento.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A metodologia de levantamento/inventário das populações deverá considerar o método utilizado no estudo “identificação e monitoramento da população de capivaras na orla do Lago Paranoá” (</w:t>
      </w:r>
      <w:hyperlink r:id="rId6" w:tgtFrame="_blank" w:history="1">
        <w:r w:rsidRPr="00B41248">
          <w:rPr>
            <w:rFonts w:ascii="Times New Roman" w:eastAsia="Times New Roman" w:hAnsi="Times New Roman" w:cs="Times New Roman"/>
            <w:color w:val="0000FF"/>
            <w:sz w:val="24"/>
            <w:szCs w:val="24"/>
            <w:u w:val="single"/>
            <w:lang w:eastAsia="pt-BR"/>
          </w:rPr>
          <w:t>https://www.ibram.df.gov.br/wp-content/uploads/2024/02/Relatorio-Tecnico.pdf</w:t>
        </w:r>
      </w:hyperlink>
      <w:hyperlink r:id="rId7" w:tgtFrame="_blank" w:history="1">
        <w:r w:rsidRPr="00B41248">
          <w:rPr>
            <w:rFonts w:ascii="Times New Roman" w:eastAsia="Times New Roman" w:hAnsi="Times New Roman" w:cs="Times New Roman"/>
            <w:color w:val="FF0000"/>
            <w:sz w:val="24"/>
            <w:szCs w:val="24"/>
            <w:u w:val="single"/>
            <w:lang w:eastAsia="pt-BR"/>
          </w:rPr>
          <w:t>)</w:t>
        </w:r>
      </w:hyperlink>
      <w:r w:rsidRPr="00B41248">
        <w:rPr>
          <w:rFonts w:ascii="Times New Roman" w:eastAsia="Times New Roman" w:hAnsi="Times New Roman" w:cs="Times New Roman"/>
          <w:color w:val="FF0000"/>
          <w:sz w:val="24"/>
          <w:szCs w:val="24"/>
          <w:lang w:eastAsia="pt-BR"/>
        </w:rPr>
        <w:t>. Ademais, a mesma área deste estudo (Lago Paranoá) deverá ser englobada, além de outras áreas novas e com populações de capivaras (a serem definidas pela proponente).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III) As novas áreas amostradas deverão realizar a estimativa do tamanho e variação populacional de capivaras, bem como os demais parâmetros indicados no item I.</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IV) Pelo menos para a área do Lago Paranoá o estudo deverá verificar se há aumento ou redução das populações ao longo dos anos, utilizando-se de método que forneça meios de comparação com os estudos já realizados na região.</w:t>
      </w:r>
    </w:p>
    <w:p w:rsidR="00B41248" w:rsidRPr="00B41248" w:rsidRDefault="00B41248" w:rsidP="00563423">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Eixo 2 – Estudo de variabilidade genética das populações de capivara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 Deverá ser </w:t>
      </w:r>
      <w:proofErr w:type="gramStart"/>
      <w:r w:rsidRPr="00B41248">
        <w:rPr>
          <w:rFonts w:ascii="Times New Roman" w:eastAsia="Times New Roman" w:hAnsi="Times New Roman" w:cs="Times New Roman"/>
          <w:color w:val="FF0000"/>
          <w:sz w:val="24"/>
          <w:szCs w:val="24"/>
          <w:lang w:eastAsia="pt-BR"/>
        </w:rPr>
        <w:t>explicado nesse item a metodologia</w:t>
      </w:r>
      <w:proofErr w:type="gramEnd"/>
      <w:r w:rsidRPr="00B41248">
        <w:rPr>
          <w:rFonts w:ascii="Times New Roman" w:eastAsia="Times New Roman" w:hAnsi="Times New Roman" w:cs="Times New Roman"/>
          <w:color w:val="FF0000"/>
          <w:sz w:val="24"/>
          <w:szCs w:val="24"/>
          <w:lang w:eastAsia="pt-BR"/>
        </w:rPr>
        <w:t xml:space="preserve"> e áreas escolhidas para análise cujo objetivo será inferir sobre a proporção da variação genética devida às diferenças entre grupos e dentro de cada grupo de capivara, bem como verificar as relações de parentesco entre os indivíduos. O objetivo é avaliar se as populações são </w:t>
      </w:r>
      <w:r w:rsidRPr="00B41248">
        <w:rPr>
          <w:rFonts w:ascii="Times New Roman" w:eastAsia="Times New Roman" w:hAnsi="Times New Roman" w:cs="Times New Roman"/>
          <w:color w:val="FF0000"/>
          <w:sz w:val="24"/>
          <w:szCs w:val="24"/>
          <w:lang w:eastAsia="pt-BR"/>
        </w:rPr>
        <w:lastRenderedPageBreak/>
        <w:t xml:space="preserve">geneticamente diferenciadas, com fluxo gênico limitado entre as </w:t>
      </w:r>
      <w:proofErr w:type="spellStart"/>
      <w:r w:rsidRPr="00B41248">
        <w:rPr>
          <w:rFonts w:ascii="Times New Roman" w:eastAsia="Times New Roman" w:hAnsi="Times New Roman" w:cs="Times New Roman"/>
          <w:color w:val="FF0000"/>
          <w:sz w:val="24"/>
          <w:szCs w:val="24"/>
          <w:lang w:eastAsia="pt-BR"/>
        </w:rPr>
        <w:t>microbacias</w:t>
      </w:r>
      <w:proofErr w:type="spellEnd"/>
      <w:r w:rsidRPr="00B41248">
        <w:rPr>
          <w:rFonts w:ascii="Times New Roman" w:eastAsia="Times New Roman" w:hAnsi="Times New Roman" w:cs="Times New Roman"/>
          <w:color w:val="FF0000"/>
          <w:sz w:val="24"/>
          <w:szCs w:val="24"/>
          <w:lang w:eastAsia="pt-BR"/>
        </w:rPr>
        <w:t xml:space="preserve"> hidrográficas da região.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As áreas de estudo deverão contemplar a região da orla do lago Paranoá e áreas adjacentes no qual os afluentes do rio possam servir como corredor, permitindo o deslocamento das capivaras entre essas regiões. É recomendável a inclusão na análise das novas áreas objeto do estudo do Eixo </w:t>
      </w:r>
      <w:proofErr w:type="gramStart"/>
      <w:r w:rsidRPr="00B41248">
        <w:rPr>
          <w:rFonts w:ascii="Times New Roman" w:eastAsia="Times New Roman" w:hAnsi="Times New Roman" w:cs="Times New Roman"/>
          <w:color w:val="FF0000"/>
          <w:sz w:val="24"/>
          <w:szCs w:val="24"/>
          <w:lang w:eastAsia="pt-BR"/>
        </w:rPr>
        <w:t>1</w:t>
      </w:r>
      <w:proofErr w:type="gramEnd"/>
      <w:r w:rsidRPr="00B41248">
        <w:rPr>
          <w:rFonts w:ascii="Times New Roman" w:eastAsia="Times New Roman" w:hAnsi="Times New Roman" w:cs="Times New Roman"/>
          <w:color w:val="FF0000"/>
          <w:sz w:val="24"/>
          <w:szCs w:val="24"/>
          <w:lang w:eastAsia="pt-BR"/>
        </w:rPr>
        <w:t>.</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III) A partir do levantamento no item I, o estudo necessita inferir sobre a possibilidade da ocorrência de fluxo migratório/gênico entre os grupos de capivaras, bem como definir as rotas ou barreiras encontradas  que possibilitem ou impossibilitem a migração dos indivíduos nas áreas de estudo.</w:t>
      </w:r>
    </w:p>
    <w:p w:rsidR="00B41248" w:rsidRPr="00B41248" w:rsidRDefault="00B41248" w:rsidP="00563423">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 xml:space="preserve">Eixo 3 – Análise de </w:t>
      </w:r>
      <w:proofErr w:type="spellStart"/>
      <w:r w:rsidRPr="00B41248">
        <w:rPr>
          <w:rFonts w:ascii="Times New Roman" w:eastAsia="Times New Roman" w:hAnsi="Times New Roman" w:cs="Times New Roman"/>
          <w:b/>
          <w:bCs/>
          <w:color w:val="000000"/>
          <w:sz w:val="24"/>
          <w:szCs w:val="24"/>
          <w:lang w:eastAsia="pt-BR"/>
        </w:rPr>
        <w:t>soroprevalência</w:t>
      </w:r>
      <w:proofErr w:type="spellEnd"/>
      <w:r w:rsidRPr="00B41248">
        <w:rPr>
          <w:rFonts w:ascii="Times New Roman" w:eastAsia="Times New Roman" w:hAnsi="Times New Roman" w:cs="Times New Roman"/>
          <w:b/>
          <w:bCs/>
          <w:color w:val="000000"/>
          <w:sz w:val="24"/>
          <w:szCs w:val="24"/>
          <w:lang w:eastAsia="pt-BR"/>
        </w:rPr>
        <w:t xml:space="preserve"> de vertebrados e identificação de bactérias do gênero </w:t>
      </w:r>
      <w:proofErr w:type="spellStart"/>
      <w:r w:rsidRPr="00B41248">
        <w:rPr>
          <w:rFonts w:ascii="Times New Roman" w:eastAsia="Times New Roman" w:hAnsi="Times New Roman" w:cs="Times New Roman"/>
          <w:b/>
          <w:bCs/>
          <w:i/>
          <w:iCs/>
          <w:color w:val="000000"/>
          <w:sz w:val="24"/>
          <w:szCs w:val="24"/>
          <w:lang w:eastAsia="pt-BR"/>
        </w:rPr>
        <w:t>Rickettsia</w:t>
      </w:r>
      <w:proofErr w:type="spellEnd"/>
      <w:r w:rsidRPr="00B41248">
        <w:rPr>
          <w:rFonts w:ascii="Times New Roman" w:eastAsia="Times New Roman" w:hAnsi="Times New Roman" w:cs="Times New Roman"/>
          <w:b/>
          <w:bCs/>
          <w:i/>
          <w:iCs/>
          <w:color w:val="000000"/>
          <w:sz w:val="24"/>
          <w:szCs w:val="24"/>
          <w:lang w:eastAsia="pt-BR"/>
        </w:rPr>
        <w:t> </w:t>
      </w:r>
      <w:r w:rsidRPr="00B41248">
        <w:rPr>
          <w:rFonts w:ascii="Times New Roman" w:eastAsia="Times New Roman" w:hAnsi="Times New Roman" w:cs="Times New Roman"/>
          <w:b/>
          <w:bCs/>
          <w:color w:val="000000"/>
          <w:sz w:val="24"/>
          <w:szCs w:val="24"/>
          <w:lang w:eastAsia="pt-BR"/>
        </w:rPr>
        <w:t>associadas aos carrapatos do gênero </w:t>
      </w:r>
      <w:proofErr w:type="spellStart"/>
      <w:r w:rsidRPr="00B41248">
        <w:rPr>
          <w:rFonts w:ascii="Times New Roman" w:eastAsia="Times New Roman" w:hAnsi="Times New Roman" w:cs="Times New Roman"/>
          <w:b/>
          <w:bCs/>
          <w:i/>
          <w:iCs/>
          <w:color w:val="000000"/>
          <w:sz w:val="24"/>
          <w:szCs w:val="24"/>
          <w:lang w:eastAsia="pt-BR"/>
        </w:rPr>
        <w:t>Amblyomma</w:t>
      </w:r>
      <w:proofErr w:type="spellEnd"/>
      <w:r w:rsidRPr="00B41248">
        <w:rPr>
          <w:rFonts w:ascii="Times New Roman" w:eastAsia="Times New Roman" w:hAnsi="Times New Roman" w:cs="Times New Roman"/>
          <w:b/>
          <w:bCs/>
          <w:color w:val="000000"/>
          <w:sz w:val="24"/>
          <w:szCs w:val="24"/>
          <w:lang w:eastAsia="pt-BR"/>
        </w:rPr>
        <w:t> causadoras da febre maculosa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 Realizar pesquisa </w:t>
      </w:r>
      <w:proofErr w:type="spellStart"/>
      <w:r w:rsidRPr="00B41248">
        <w:rPr>
          <w:rFonts w:ascii="Times New Roman" w:eastAsia="Times New Roman" w:hAnsi="Times New Roman" w:cs="Times New Roman"/>
          <w:color w:val="FF0000"/>
          <w:sz w:val="24"/>
          <w:szCs w:val="24"/>
          <w:lang w:eastAsia="pt-BR"/>
        </w:rPr>
        <w:t>acarológica</w:t>
      </w:r>
      <w:proofErr w:type="spellEnd"/>
      <w:r w:rsidRPr="00B41248">
        <w:rPr>
          <w:rFonts w:ascii="Times New Roman" w:eastAsia="Times New Roman" w:hAnsi="Times New Roman" w:cs="Times New Roman"/>
          <w:color w:val="FF0000"/>
          <w:sz w:val="24"/>
          <w:szCs w:val="24"/>
          <w:lang w:eastAsia="pt-BR"/>
        </w:rPr>
        <w:t xml:space="preserve"> e monitoramento de carrapatos nas áreas de estudo.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Nesse item deverão ser descritos os métodos para estudo de </w:t>
      </w:r>
      <w:proofErr w:type="spellStart"/>
      <w:r w:rsidRPr="00B41248">
        <w:rPr>
          <w:rFonts w:ascii="Times New Roman" w:eastAsia="Times New Roman" w:hAnsi="Times New Roman" w:cs="Times New Roman"/>
          <w:color w:val="FF0000"/>
          <w:sz w:val="24"/>
          <w:szCs w:val="24"/>
          <w:lang w:eastAsia="pt-BR"/>
        </w:rPr>
        <w:t>soroprevalência</w:t>
      </w:r>
      <w:proofErr w:type="spellEnd"/>
      <w:r w:rsidRPr="00B41248">
        <w:rPr>
          <w:rFonts w:ascii="Times New Roman" w:eastAsia="Times New Roman" w:hAnsi="Times New Roman" w:cs="Times New Roman"/>
          <w:color w:val="FF0000"/>
          <w:sz w:val="24"/>
          <w:szCs w:val="24"/>
          <w:lang w:eastAsia="pt-BR"/>
        </w:rPr>
        <w:t xml:space="preserve"> e as áreas de coleta com o objetivo de avaliar a circulação da bactéria </w:t>
      </w:r>
      <w:proofErr w:type="spellStart"/>
      <w:r w:rsidRPr="00B41248">
        <w:rPr>
          <w:rFonts w:ascii="Times New Roman" w:eastAsia="Times New Roman" w:hAnsi="Times New Roman" w:cs="Times New Roman"/>
          <w:i/>
          <w:iCs/>
          <w:color w:val="FF0000"/>
          <w:sz w:val="24"/>
          <w:szCs w:val="24"/>
          <w:lang w:eastAsia="pt-BR"/>
        </w:rPr>
        <w:t>Rickettsia</w:t>
      </w:r>
      <w:proofErr w:type="spellEnd"/>
      <w:r w:rsidRPr="00B41248">
        <w:rPr>
          <w:rFonts w:ascii="Times New Roman" w:eastAsia="Times New Roman" w:hAnsi="Times New Roman" w:cs="Times New Roman"/>
          <w:i/>
          <w:iCs/>
          <w:color w:val="FF0000"/>
          <w:sz w:val="24"/>
          <w:szCs w:val="24"/>
          <w:lang w:eastAsia="pt-BR"/>
        </w:rPr>
        <w:t> </w:t>
      </w:r>
      <w:r w:rsidRPr="00B41248">
        <w:rPr>
          <w:rFonts w:ascii="Times New Roman" w:eastAsia="Times New Roman" w:hAnsi="Times New Roman" w:cs="Times New Roman"/>
          <w:color w:val="FF0000"/>
          <w:sz w:val="24"/>
          <w:szCs w:val="24"/>
          <w:lang w:eastAsia="pt-BR"/>
        </w:rPr>
        <w:t>em animais sentinelas e/ou amplificadores, levando-se em considerações vertebrados pertencentes a fauna nativa ou não. A análise deverá considerar o protocolo estabelecido na NOTA TÉCNICA Nº 41/2023-CGZV/DEDT/SVSA/MS do Ministério da Saúde, que inclui a coleta de material biológico de outras espécies de vertebrados, além da capivara.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III) O estudo deverá produzir </w:t>
      </w:r>
      <w:proofErr w:type="gramStart"/>
      <w:r w:rsidRPr="00B41248">
        <w:rPr>
          <w:rFonts w:ascii="Times New Roman" w:eastAsia="Times New Roman" w:hAnsi="Times New Roman" w:cs="Times New Roman"/>
          <w:color w:val="FF0000"/>
          <w:sz w:val="24"/>
          <w:szCs w:val="24"/>
          <w:lang w:eastAsia="pt-BR"/>
        </w:rPr>
        <w:t>dados</w:t>
      </w:r>
      <w:proofErr w:type="gramEnd"/>
      <w:r w:rsidRPr="00B41248">
        <w:rPr>
          <w:rFonts w:ascii="Times New Roman" w:eastAsia="Times New Roman" w:hAnsi="Times New Roman" w:cs="Times New Roman"/>
          <w:color w:val="FF0000"/>
          <w:sz w:val="24"/>
          <w:szCs w:val="24"/>
          <w:lang w:eastAsia="pt-BR"/>
        </w:rPr>
        <w:t xml:space="preserve"> e análises que subsidiem a classificação pela Secretaria de Estado de Saúde (SES) das áreas amostradas quanto ao risco de ocorrência da febre maculosa brasileira, transmitida pela bactéria </w:t>
      </w:r>
      <w:proofErr w:type="spellStart"/>
      <w:r w:rsidRPr="00B41248">
        <w:rPr>
          <w:rFonts w:ascii="Times New Roman" w:eastAsia="Times New Roman" w:hAnsi="Times New Roman" w:cs="Times New Roman"/>
          <w:i/>
          <w:iCs/>
          <w:color w:val="FF0000"/>
          <w:sz w:val="24"/>
          <w:szCs w:val="24"/>
          <w:lang w:eastAsia="pt-BR"/>
        </w:rPr>
        <w:t>Rickettsia</w:t>
      </w:r>
      <w:proofErr w:type="spellEnd"/>
      <w:r w:rsidRPr="00B41248">
        <w:rPr>
          <w:rFonts w:ascii="Times New Roman" w:eastAsia="Times New Roman" w:hAnsi="Times New Roman" w:cs="Times New Roman"/>
          <w:i/>
          <w:iCs/>
          <w:color w:val="FF0000"/>
          <w:sz w:val="24"/>
          <w:szCs w:val="24"/>
          <w:lang w:eastAsia="pt-BR"/>
        </w:rPr>
        <w:t xml:space="preserve"> </w:t>
      </w:r>
      <w:proofErr w:type="spellStart"/>
      <w:r w:rsidRPr="00B41248">
        <w:rPr>
          <w:rFonts w:ascii="Times New Roman" w:eastAsia="Times New Roman" w:hAnsi="Times New Roman" w:cs="Times New Roman"/>
          <w:i/>
          <w:iCs/>
          <w:color w:val="FF0000"/>
          <w:sz w:val="24"/>
          <w:szCs w:val="24"/>
          <w:lang w:eastAsia="pt-BR"/>
        </w:rPr>
        <w:t>rickettsii</w:t>
      </w:r>
      <w:proofErr w:type="spellEnd"/>
      <w:r w:rsidRPr="00B41248">
        <w:rPr>
          <w:rFonts w:ascii="Times New Roman" w:eastAsia="Times New Roman" w:hAnsi="Times New Roman" w:cs="Times New Roman"/>
          <w:color w:val="FF0000"/>
          <w:sz w:val="24"/>
          <w:szCs w:val="24"/>
          <w:lang w:eastAsia="pt-BR"/>
        </w:rPr>
        <w:t>, conforme protocolo estabelecido na Nota Técnica Nº 41/2023 - CGZV/DEDT/SVSA/MS do Ministério da Saúde (disponível em </w:t>
      </w:r>
      <w:hyperlink r:id="rId8" w:tgtFrame="_blank" w:history="1">
        <w:r w:rsidRPr="00B41248">
          <w:rPr>
            <w:rFonts w:ascii="Times New Roman" w:eastAsia="Times New Roman" w:hAnsi="Times New Roman" w:cs="Times New Roman"/>
            <w:color w:val="0000FF"/>
            <w:sz w:val="24"/>
            <w:szCs w:val="24"/>
            <w:u w:val="single"/>
            <w:lang w:eastAsia="pt-BR"/>
          </w:rPr>
          <w:t>https://www.gov.br/saude/pt-br/centrais-de-conteudo/publicacoes/notas-tecnicas/2023/nota-tecnica-no-41-2023-cgzv-dedt-svsa-ms-1/view</w:t>
        </w:r>
      </w:hyperlink>
      <w:r w:rsidRPr="00B41248">
        <w:rPr>
          <w:rFonts w:ascii="Times New Roman" w:eastAsia="Times New Roman" w:hAnsi="Times New Roman" w:cs="Times New Roman"/>
          <w:color w:val="FF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IV) Neste item, também deverá ser indicado quais meios serão utilizados para obtenção dos conjugados e </w:t>
      </w:r>
      <w:proofErr w:type="spellStart"/>
      <w:r w:rsidRPr="00B41248">
        <w:rPr>
          <w:rFonts w:ascii="Times New Roman" w:eastAsia="Times New Roman" w:hAnsi="Times New Roman" w:cs="Times New Roman"/>
          <w:i/>
          <w:iCs/>
          <w:color w:val="FF0000"/>
          <w:sz w:val="24"/>
          <w:szCs w:val="24"/>
          <w:lang w:eastAsia="pt-BR"/>
        </w:rPr>
        <w:t>primers</w:t>
      </w:r>
      <w:proofErr w:type="spellEnd"/>
      <w:r w:rsidRPr="00B41248">
        <w:rPr>
          <w:rFonts w:ascii="Times New Roman" w:eastAsia="Times New Roman" w:hAnsi="Times New Roman" w:cs="Times New Roman"/>
          <w:i/>
          <w:iCs/>
          <w:color w:val="FF0000"/>
          <w:sz w:val="24"/>
          <w:szCs w:val="24"/>
          <w:lang w:eastAsia="pt-BR"/>
        </w:rPr>
        <w:t> </w:t>
      </w:r>
      <w:r w:rsidRPr="00B41248">
        <w:rPr>
          <w:rFonts w:ascii="Times New Roman" w:eastAsia="Times New Roman" w:hAnsi="Times New Roman" w:cs="Times New Roman"/>
          <w:color w:val="FF0000"/>
          <w:sz w:val="24"/>
          <w:szCs w:val="24"/>
          <w:lang w:eastAsia="pt-BR"/>
        </w:rPr>
        <w:t>necessários para que sejam realizadas tais análises, se haverá necessidade da engendrar parcerias e treinamentos para tais fins.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IV) O estudo de </w:t>
      </w:r>
      <w:proofErr w:type="spellStart"/>
      <w:r w:rsidRPr="00B41248">
        <w:rPr>
          <w:rFonts w:ascii="Times New Roman" w:eastAsia="Times New Roman" w:hAnsi="Times New Roman" w:cs="Times New Roman"/>
          <w:color w:val="FF0000"/>
          <w:sz w:val="24"/>
          <w:szCs w:val="24"/>
          <w:lang w:eastAsia="pt-BR"/>
        </w:rPr>
        <w:t>soroprevalência</w:t>
      </w:r>
      <w:proofErr w:type="spellEnd"/>
      <w:r w:rsidRPr="00B41248">
        <w:rPr>
          <w:rFonts w:ascii="Times New Roman" w:eastAsia="Times New Roman" w:hAnsi="Times New Roman" w:cs="Times New Roman"/>
          <w:color w:val="FF0000"/>
          <w:sz w:val="24"/>
          <w:szCs w:val="24"/>
          <w:lang w:eastAsia="pt-BR"/>
        </w:rPr>
        <w:t xml:space="preserve"> deverá ser realizado no primeiro e último ano da parceria. Para a realização da segunda etapa dos exames de </w:t>
      </w:r>
      <w:proofErr w:type="spellStart"/>
      <w:r w:rsidRPr="00B41248">
        <w:rPr>
          <w:rFonts w:ascii="Times New Roman" w:eastAsia="Times New Roman" w:hAnsi="Times New Roman" w:cs="Times New Roman"/>
          <w:color w:val="FF0000"/>
          <w:sz w:val="24"/>
          <w:szCs w:val="24"/>
          <w:lang w:eastAsia="pt-BR"/>
        </w:rPr>
        <w:t>soroprevalência</w:t>
      </w:r>
      <w:proofErr w:type="spellEnd"/>
      <w:r w:rsidRPr="00B41248">
        <w:rPr>
          <w:rFonts w:ascii="Times New Roman" w:eastAsia="Times New Roman" w:hAnsi="Times New Roman" w:cs="Times New Roman"/>
          <w:color w:val="FF0000"/>
          <w:sz w:val="24"/>
          <w:szCs w:val="24"/>
          <w:lang w:eastAsia="pt-BR"/>
        </w:rPr>
        <w:t xml:space="preserve"> não é obrigatória </w:t>
      </w:r>
      <w:proofErr w:type="gramStart"/>
      <w:r w:rsidRPr="00B41248">
        <w:rPr>
          <w:rFonts w:ascii="Times New Roman" w:eastAsia="Times New Roman" w:hAnsi="Times New Roman" w:cs="Times New Roman"/>
          <w:color w:val="FF0000"/>
          <w:sz w:val="24"/>
          <w:szCs w:val="24"/>
          <w:lang w:eastAsia="pt-BR"/>
        </w:rPr>
        <w:t>a</w:t>
      </w:r>
      <w:proofErr w:type="gramEnd"/>
      <w:r w:rsidRPr="00B41248">
        <w:rPr>
          <w:rFonts w:ascii="Times New Roman" w:eastAsia="Times New Roman" w:hAnsi="Times New Roman" w:cs="Times New Roman"/>
          <w:color w:val="FF0000"/>
          <w:sz w:val="24"/>
          <w:szCs w:val="24"/>
          <w:lang w:eastAsia="pt-BR"/>
        </w:rPr>
        <w:t xml:space="preserve"> captura dos mesmos animais testados na primeira etapa.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lastRenderedPageBreak/>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V) Além da sorologia, amostras representativas de carrapatos coletadas nos animais e/ou no ambiente deverão ter os espécimes identificados em nível de espécie, bem como serem submetidas </w:t>
      </w:r>
      <w:proofErr w:type="gramStart"/>
      <w:r w:rsidRPr="00B41248">
        <w:rPr>
          <w:rFonts w:ascii="Times New Roman" w:eastAsia="Times New Roman" w:hAnsi="Times New Roman" w:cs="Times New Roman"/>
          <w:color w:val="FF0000"/>
          <w:sz w:val="24"/>
          <w:szCs w:val="24"/>
          <w:lang w:eastAsia="pt-BR"/>
        </w:rPr>
        <w:t>a</w:t>
      </w:r>
      <w:proofErr w:type="gramEnd"/>
      <w:r w:rsidRPr="00B41248">
        <w:rPr>
          <w:rFonts w:ascii="Times New Roman" w:eastAsia="Times New Roman" w:hAnsi="Times New Roman" w:cs="Times New Roman"/>
          <w:color w:val="FF0000"/>
          <w:sz w:val="24"/>
          <w:szCs w:val="24"/>
          <w:lang w:eastAsia="pt-BR"/>
        </w:rPr>
        <w:t xml:space="preserve"> identificação molecular das espécies bacterianas encontradas no seu interior.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VI)</w:t>
      </w:r>
      <w:proofErr w:type="gramEnd"/>
      <w:r w:rsidRPr="00B41248">
        <w:rPr>
          <w:rFonts w:ascii="Times New Roman" w:eastAsia="Times New Roman" w:hAnsi="Times New Roman" w:cs="Times New Roman"/>
          <w:color w:val="FF0000"/>
          <w:sz w:val="24"/>
          <w:szCs w:val="24"/>
          <w:lang w:eastAsia="pt-BR"/>
        </w:rPr>
        <w:t xml:space="preserve"> A análise deverá ser realizada tanto para a orla do lago Paranoá, como para as novas áreas de monitoramento a serem incorporadas conforme o risco epidemiológico.</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VII) Protocolo de análise de </w:t>
      </w:r>
      <w:proofErr w:type="spellStart"/>
      <w:r w:rsidRPr="00B41248">
        <w:rPr>
          <w:rFonts w:ascii="Times New Roman" w:eastAsia="Times New Roman" w:hAnsi="Times New Roman" w:cs="Times New Roman"/>
          <w:color w:val="FF0000"/>
          <w:sz w:val="24"/>
          <w:szCs w:val="24"/>
          <w:lang w:eastAsia="pt-BR"/>
        </w:rPr>
        <w:t>soroprevalência</w:t>
      </w:r>
      <w:proofErr w:type="spellEnd"/>
      <w:r w:rsidRPr="00B41248">
        <w:rPr>
          <w:rFonts w:ascii="Times New Roman" w:eastAsia="Times New Roman" w:hAnsi="Times New Roman" w:cs="Times New Roman"/>
          <w:color w:val="FF0000"/>
          <w:sz w:val="24"/>
          <w:szCs w:val="24"/>
          <w:lang w:eastAsia="pt-BR"/>
        </w:rPr>
        <w:t xml:space="preserve"> a ser </w:t>
      </w:r>
      <w:proofErr w:type="gramStart"/>
      <w:r w:rsidRPr="00B41248">
        <w:rPr>
          <w:rFonts w:ascii="Times New Roman" w:eastAsia="Times New Roman" w:hAnsi="Times New Roman" w:cs="Times New Roman"/>
          <w:color w:val="FF0000"/>
          <w:sz w:val="24"/>
          <w:szCs w:val="24"/>
          <w:lang w:eastAsia="pt-BR"/>
        </w:rPr>
        <w:t>empregado - Nota Técnica Nº</w:t>
      </w:r>
      <w:proofErr w:type="gramEnd"/>
      <w:r w:rsidRPr="00B41248">
        <w:rPr>
          <w:rFonts w:ascii="Times New Roman" w:eastAsia="Times New Roman" w:hAnsi="Times New Roman" w:cs="Times New Roman"/>
          <w:color w:val="FF0000"/>
          <w:sz w:val="24"/>
          <w:szCs w:val="24"/>
          <w:lang w:eastAsia="pt-BR"/>
        </w:rPr>
        <w:t xml:space="preserve"> 41/2023 - CGZV/DEDT/SVSA/MS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VIII)</w:t>
      </w:r>
      <w:proofErr w:type="gramEnd"/>
      <w:r w:rsidRPr="00B41248">
        <w:rPr>
          <w:rFonts w:ascii="Times New Roman" w:eastAsia="Times New Roman" w:hAnsi="Times New Roman" w:cs="Times New Roman"/>
          <w:color w:val="FF0000"/>
          <w:sz w:val="24"/>
          <w:szCs w:val="24"/>
          <w:lang w:eastAsia="pt-BR"/>
        </w:rPr>
        <w:t xml:space="preserve"> O estudo de </w:t>
      </w:r>
      <w:proofErr w:type="spellStart"/>
      <w:r w:rsidRPr="00B41248">
        <w:rPr>
          <w:rFonts w:ascii="Times New Roman" w:eastAsia="Times New Roman" w:hAnsi="Times New Roman" w:cs="Times New Roman"/>
          <w:color w:val="FF0000"/>
          <w:sz w:val="24"/>
          <w:szCs w:val="24"/>
          <w:lang w:eastAsia="pt-BR"/>
        </w:rPr>
        <w:t>soroprevalência</w:t>
      </w:r>
      <w:proofErr w:type="spellEnd"/>
      <w:r w:rsidRPr="00B41248">
        <w:rPr>
          <w:rFonts w:ascii="Times New Roman" w:eastAsia="Times New Roman" w:hAnsi="Times New Roman" w:cs="Times New Roman"/>
          <w:color w:val="FF0000"/>
          <w:sz w:val="24"/>
          <w:szCs w:val="24"/>
          <w:lang w:eastAsia="pt-BR"/>
        </w:rPr>
        <w:t xml:space="preserve"> deve ser conduzido nas áreas estudadas com o objetivo de avaliar a circulação da bactéria </w:t>
      </w:r>
      <w:proofErr w:type="spellStart"/>
      <w:r w:rsidRPr="00B41248">
        <w:rPr>
          <w:rFonts w:ascii="Times New Roman" w:eastAsia="Times New Roman" w:hAnsi="Times New Roman" w:cs="Times New Roman"/>
          <w:i/>
          <w:iCs/>
          <w:color w:val="FF0000"/>
          <w:sz w:val="24"/>
          <w:szCs w:val="24"/>
          <w:lang w:eastAsia="pt-BR"/>
        </w:rPr>
        <w:t>Rickettsia</w:t>
      </w:r>
      <w:proofErr w:type="spellEnd"/>
      <w:r w:rsidRPr="00B41248">
        <w:rPr>
          <w:rFonts w:ascii="Times New Roman" w:eastAsia="Times New Roman" w:hAnsi="Times New Roman" w:cs="Times New Roman"/>
          <w:i/>
          <w:iCs/>
          <w:color w:val="FF0000"/>
          <w:sz w:val="24"/>
          <w:szCs w:val="24"/>
          <w:lang w:eastAsia="pt-BR"/>
        </w:rPr>
        <w:t> </w:t>
      </w:r>
      <w:r w:rsidRPr="00B41248">
        <w:rPr>
          <w:rFonts w:ascii="Times New Roman" w:eastAsia="Times New Roman" w:hAnsi="Times New Roman" w:cs="Times New Roman"/>
          <w:color w:val="FF0000"/>
          <w:sz w:val="24"/>
          <w:szCs w:val="24"/>
          <w:lang w:eastAsia="pt-BR"/>
        </w:rPr>
        <w:t xml:space="preserve">em animais sentinelas e/ou amplificadores. O estudo de </w:t>
      </w:r>
      <w:proofErr w:type="spellStart"/>
      <w:r w:rsidRPr="00B41248">
        <w:rPr>
          <w:rFonts w:ascii="Times New Roman" w:eastAsia="Times New Roman" w:hAnsi="Times New Roman" w:cs="Times New Roman"/>
          <w:color w:val="FF0000"/>
          <w:sz w:val="24"/>
          <w:szCs w:val="24"/>
          <w:lang w:eastAsia="pt-BR"/>
        </w:rPr>
        <w:t>soroprevalência</w:t>
      </w:r>
      <w:proofErr w:type="spellEnd"/>
      <w:r w:rsidRPr="00B41248">
        <w:rPr>
          <w:rFonts w:ascii="Times New Roman" w:eastAsia="Times New Roman" w:hAnsi="Times New Roman" w:cs="Times New Roman"/>
          <w:color w:val="FF0000"/>
          <w:sz w:val="24"/>
          <w:szCs w:val="24"/>
          <w:lang w:eastAsia="pt-BR"/>
        </w:rPr>
        <w:t xml:space="preserve"> deverá ser realizado de acordo com as espécies de carrapatos existentes na área infestada, conforme o quadro </w:t>
      </w:r>
      <w:proofErr w:type="gramStart"/>
      <w:r w:rsidRPr="00B41248">
        <w:rPr>
          <w:rFonts w:ascii="Times New Roman" w:eastAsia="Times New Roman" w:hAnsi="Times New Roman" w:cs="Times New Roman"/>
          <w:color w:val="FF0000"/>
          <w:sz w:val="24"/>
          <w:szCs w:val="24"/>
          <w:lang w:eastAsia="pt-BR"/>
        </w:rPr>
        <w:t>2</w:t>
      </w:r>
      <w:proofErr w:type="gramEnd"/>
      <w:r w:rsidRPr="00B41248">
        <w:rPr>
          <w:rFonts w:ascii="Times New Roman" w:eastAsia="Times New Roman" w:hAnsi="Times New Roman" w:cs="Times New Roman"/>
          <w:color w:val="FF0000"/>
          <w:sz w:val="24"/>
          <w:szCs w:val="24"/>
          <w:lang w:eastAsia="pt-BR"/>
        </w:rPr>
        <w:t xml:space="preserve"> da Nota Técnica nº 41/2023.</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563423" w:rsidP="00563423">
      <w:pPr>
        <w:spacing w:before="120" w:after="120" w:line="240" w:lineRule="auto"/>
        <w:ind w:right="120"/>
        <w:jc w:val="center"/>
        <w:rPr>
          <w:rFonts w:ascii="Times New Roman" w:eastAsia="Times New Roman" w:hAnsi="Times New Roman" w:cs="Times New Roman"/>
          <w:color w:val="000000"/>
          <w:sz w:val="24"/>
          <w:szCs w:val="24"/>
          <w:lang w:eastAsia="pt-BR"/>
        </w:rPr>
      </w:pPr>
      <w:r>
        <w:rPr>
          <w:rFonts w:ascii="Calibri" w:hAnsi="Calibri" w:cs="Calibri"/>
          <w:noProof/>
          <w:color w:val="FF0000"/>
          <w:bdr w:val="none" w:sz="0" w:space="0" w:color="auto" w:frame="1"/>
          <w:lang w:eastAsia="pt-BR"/>
        </w:rPr>
        <w:drawing>
          <wp:inline distT="0" distB="0" distL="0" distR="0">
            <wp:extent cx="5400040" cy="1305338"/>
            <wp:effectExtent l="0" t="0" r="0" b="9525"/>
            <wp:docPr id="1" name="Imagem 1" descr="https://lh7-rt.googleusercontent.com/docsz/AD_4nXc0bWCJXq6BeEMrwJtzTwpq0bPvBFAg9B51s9E7is_-_38DVUIjuNrs6tu4HPyD4qt1f1oV9e3IMft-2V7z2i0D9nqhBiTLaduDQGq2ZDtAtbGCl6nJjjCG6HRBUXbf_OS7wrUZDw3VmZONBVkVIvf47lQ?key=7yVd39mpcz_QO3I6SWho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c0bWCJXq6BeEMrwJtzTwpq0bPvBFAg9B51s9E7is_-_38DVUIjuNrs6tu4HPyD4qt1f1oV9e3IMft-2V7z2i0D9nqhBiTLaduDQGq2ZDtAtbGCl6nJjjCG6HRBUXbf_OS7wrUZDw3VmZONBVkVIvf47lQ?key=7yVd39mpcz_QO3I6SWhoG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1305338"/>
                    </a:xfrm>
                    <a:prstGeom prst="rect">
                      <a:avLst/>
                    </a:prstGeom>
                    <a:noFill/>
                    <a:ln>
                      <a:noFill/>
                    </a:ln>
                  </pic:spPr>
                </pic:pic>
              </a:graphicData>
            </a:graphic>
          </wp:inline>
        </w:drawing>
      </w:r>
    </w:p>
    <w:p w:rsidR="00B41248" w:rsidRPr="00B41248" w:rsidRDefault="00B41248" w:rsidP="00563423">
      <w:pPr>
        <w:spacing w:before="120" w:after="120" w:line="240" w:lineRule="auto"/>
        <w:ind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Fonte: Nota Técnica nº 41</w:t>
      </w:r>
      <w:bookmarkStart w:id="0" w:name="_GoBack"/>
      <w:bookmarkEnd w:id="0"/>
      <w:r w:rsidRPr="00B41248">
        <w:rPr>
          <w:rFonts w:ascii="Times New Roman" w:eastAsia="Times New Roman" w:hAnsi="Times New Roman" w:cs="Times New Roman"/>
          <w:color w:val="FF0000"/>
          <w:sz w:val="24"/>
          <w:szCs w:val="24"/>
          <w:lang w:eastAsia="pt-BR"/>
        </w:rPr>
        <w:t>/2023 - CGZV/DEDT/SVSA/MS</w:t>
      </w:r>
    </w:p>
    <w:p w:rsidR="00B41248" w:rsidRPr="00B41248" w:rsidRDefault="00B41248" w:rsidP="00563423">
      <w:pPr>
        <w:spacing w:before="120" w:after="120" w:line="240" w:lineRule="auto"/>
        <w:ind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O</w:t>
      </w:r>
      <w:r w:rsidRPr="00B41248">
        <w:rPr>
          <w:rFonts w:ascii="Times New Roman" w:eastAsia="Times New Roman" w:hAnsi="Times New Roman" w:cs="Times New Roman"/>
          <w:color w:val="000000"/>
          <w:sz w:val="24"/>
          <w:szCs w:val="24"/>
          <w:lang w:eastAsia="pt-BR"/>
        </w:rPr>
        <w:t> </w:t>
      </w:r>
      <w:r w:rsidRPr="00B41248">
        <w:rPr>
          <w:rFonts w:ascii="Times New Roman" w:eastAsia="Times New Roman" w:hAnsi="Times New Roman" w:cs="Times New Roman"/>
          <w:color w:val="FF0000"/>
          <w:sz w:val="24"/>
          <w:szCs w:val="24"/>
          <w:lang w:eastAsia="pt-BR"/>
        </w:rPr>
        <w:t xml:space="preserve">teste sorológico deverá ser a reação de </w:t>
      </w:r>
      <w:proofErr w:type="spellStart"/>
      <w:r w:rsidRPr="00B41248">
        <w:rPr>
          <w:rFonts w:ascii="Times New Roman" w:eastAsia="Times New Roman" w:hAnsi="Times New Roman" w:cs="Times New Roman"/>
          <w:color w:val="FF0000"/>
          <w:sz w:val="24"/>
          <w:szCs w:val="24"/>
          <w:lang w:eastAsia="pt-BR"/>
        </w:rPr>
        <w:t>imunofluorescência</w:t>
      </w:r>
      <w:proofErr w:type="spellEnd"/>
      <w:r w:rsidRPr="00B41248">
        <w:rPr>
          <w:rFonts w:ascii="Times New Roman" w:eastAsia="Times New Roman" w:hAnsi="Times New Roman" w:cs="Times New Roman"/>
          <w:color w:val="FF0000"/>
          <w:sz w:val="24"/>
          <w:szCs w:val="24"/>
          <w:lang w:eastAsia="pt-BR"/>
        </w:rPr>
        <w:t xml:space="preserve"> indireta com a utilização dos antígenos de </w:t>
      </w:r>
      <w:proofErr w:type="spellStart"/>
      <w:r w:rsidRPr="00B41248">
        <w:rPr>
          <w:rFonts w:ascii="Times New Roman" w:eastAsia="Times New Roman" w:hAnsi="Times New Roman" w:cs="Times New Roman"/>
          <w:color w:val="FF0000"/>
          <w:sz w:val="24"/>
          <w:szCs w:val="24"/>
          <w:lang w:eastAsia="pt-BR"/>
        </w:rPr>
        <w:t>Rickettsia</w:t>
      </w:r>
      <w:proofErr w:type="spellEnd"/>
      <w:r w:rsidRPr="00B41248">
        <w:rPr>
          <w:rFonts w:ascii="Times New Roman" w:eastAsia="Times New Roman" w:hAnsi="Times New Roman" w:cs="Times New Roman"/>
          <w:color w:val="FF0000"/>
          <w:sz w:val="24"/>
          <w:szCs w:val="24"/>
          <w:lang w:eastAsia="pt-BR"/>
        </w:rPr>
        <w:t xml:space="preserve"> grupo da febre maculosa (GFM), realizado em laboratórios aptos.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Serão considerados laboratórios aptos </w:t>
      </w:r>
      <w:proofErr w:type="gramStart"/>
      <w:r w:rsidRPr="00B41248">
        <w:rPr>
          <w:rFonts w:ascii="Times New Roman" w:eastAsia="Times New Roman" w:hAnsi="Times New Roman" w:cs="Times New Roman"/>
          <w:color w:val="FF0000"/>
          <w:sz w:val="24"/>
          <w:szCs w:val="24"/>
          <w:lang w:eastAsia="pt-BR"/>
        </w:rPr>
        <w:t>aqueles</w:t>
      </w:r>
      <w:proofErr w:type="gramEnd"/>
      <w:r w:rsidRPr="00B41248">
        <w:rPr>
          <w:rFonts w:ascii="Times New Roman" w:eastAsia="Times New Roman" w:hAnsi="Times New Roman" w:cs="Times New Roman"/>
          <w:color w:val="FF0000"/>
          <w:sz w:val="24"/>
          <w:szCs w:val="24"/>
          <w:lang w:eastAsia="pt-BR"/>
        </w:rPr>
        <w:t xml:space="preserve"> laboratórios públicos credenciados pela Coordenação-Geral de Laboratórios de Saúde Pública (CGLAB) do Ministério da Saúde ou privados que tenham sido credenciados junto à SES e que atendam às recomendações técnicas do Ministério da Saúde como capazes de processar amostras sorológicas de animais vertebrados para o correto diagnóstico de infecção por bactérias do gênero </w:t>
      </w:r>
      <w:proofErr w:type="spellStart"/>
      <w:r w:rsidRPr="00B41248">
        <w:rPr>
          <w:rFonts w:ascii="Times New Roman" w:eastAsia="Times New Roman" w:hAnsi="Times New Roman" w:cs="Times New Roman"/>
          <w:i/>
          <w:iCs/>
          <w:color w:val="FF0000"/>
          <w:sz w:val="24"/>
          <w:szCs w:val="24"/>
          <w:lang w:eastAsia="pt-BR"/>
        </w:rPr>
        <w:t>Rickettsia</w:t>
      </w:r>
      <w:proofErr w:type="spellEnd"/>
      <w:r w:rsidRPr="00B41248">
        <w:rPr>
          <w:rFonts w:ascii="Times New Roman" w:eastAsia="Times New Roman" w:hAnsi="Times New Roman" w:cs="Times New Roman"/>
          <w:color w:val="FF0000"/>
          <w:sz w:val="24"/>
          <w:szCs w:val="24"/>
          <w:lang w:eastAsia="pt-BR"/>
        </w:rPr>
        <w:t>.</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Eixo 4 - Estratégias de manejo das populações de capivaras e carrapatos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 Nesse item a proponente deverá explicar a metodologia para o desenvolvimento de estratégias para o manejo das capivaras especialmente na orla do Lago </w:t>
      </w:r>
      <w:r w:rsidRPr="00B41248">
        <w:rPr>
          <w:rFonts w:ascii="Times New Roman" w:eastAsia="Times New Roman" w:hAnsi="Times New Roman" w:cs="Times New Roman"/>
          <w:color w:val="FF0000"/>
          <w:sz w:val="24"/>
          <w:szCs w:val="24"/>
          <w:lang w:eastAsia="pt-BR"/>
        </w:rPr>
        <w:lastRenderedPageBreak/>
        <w:t xml:space="preserve">Paranoá. Deverá ser desenvolvida e testada ao menos uma proposta de técnica de manejo específico da espécie e uma relacionada ao manejo de habitats que possa vir a ser aplicável tendo em vista um cenário de possível aumento exacerbado dos indivíduos da espécie, com tendência de aumento dos conflitos com seres humanos ou até mesmo um cenário que envolva a presença da bactéria </w:t>
      </w:r>
      <w:proofErr w:type="gramStart"/>
      <w:r w:rsidRPr="00B41248">
        <w:rPr>
          <w:rFonts w:ascii="Times New Roman" w:eastAsia="Times New Roman" w:hAnsi="Times New Roman" w:cs="Times New Roman"/>
          <w:color w:val="FF0000"/>
          <w:sz w:val="24"/>
          <w:szCs w:val="24"/>
          <w:lang w:eastAsia="pt-BR"/>
        </w:rPr>
        <w:t>R.</w:t>
      </w:r>
      <w:proofErr w:type="gramEnd"/>
      <w:r w:rsidRPr="00B41248">
        <w:rPr>
          <w:rFonts w:ascii="Times New Roman" w:eastAsia="Times New Roman" w:hAnsi="Times New Roman" w:cs="Times New Roman"/>
          <w:color w:val="FF0000"/>
          <w:sz w:val="24"/>
          <w:szCs w:val="24"/>
          <w:lang w:eastAsia="pt-BR"/>
        </w:rPr>
        <w:t xml:space="preserve"> </w:t>
      </w:r>
      <w:proofErr w:type="spellStart"/>
      <w:r w:rsidRPr="00B41248">
        <w:rPr>
          <w:rFonts w:ascii="Times New Roman" w:eastAsia="Times New Roman" w:hAnsi="Times New Roman" w:cs="Times New Roman"/>
          <w:color w:val="FF0000"/>
          <w:sz w:val="24"/>
          <w:szCs w:val="24"/>
          <w:lang w:eastAsia="pt-BR"/>
        </w:rPr>
        <w:t>rickettsii</w:t>
      </w:r>
      <w:proofErr w:type="spellEnd"/>
      <w:r w:rsidRPr="00B41248">
        <w:rPr>
          <w:rFonts w:ascii="Times New Roman" w:eastAsia="Times New Roman" w:hAnsi="Times New Roman" w:cs="Times New Roman"/>
          <w:color w:val="FF0000"/>
          <w:sz w:val="24"/>
          <w:szCs w:val="24"/>
          <w:lang w:eastAsia="pt-BR"/>
        </w:rPr>
        <w:t xml:space="preserve"> na região da orla do Lago Paranoá e demais regiões habitadas por estes roedores. As técnicas deverão ser seguras para garantir a manutenção da qualidade do ambiente, sendo também seguras para áreas em que há frequente presença de outros animais, sobretudo domésticos, além da população humana evidentemente. As técnicas deverão apresentar razoabilidade econômica. Salienta-se que este estudo será realizado prioritariamente para a orla do Lago Paranoá.</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Nesse item a proponente deverá explicar a metodologia para o desenvolvimento de estudos sobre manejo de carrapatos na orla do lago Paranoá. Deverá ser desenvolvido e testado ao menos uma proposta de técnica de manejo de carrapatos ou do habitat sem uso de inseticida e fogo. As técnicas deverão ser seguras para garantir a manutenção da qualidade da água e do solo, sendo também seguras para áreas em que há frequente presença de outros animais, sobretudo domésticos, além da população humana. As técnicas deverão apresentar razoabilidade econômica. Salienta-se que este estudo será realizado apenas na orla do Lago Paranoá.</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Eixo 5 – Educação ambiental e educação em saúde sobre o tema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 Neste item deverão ser descritos todos os métodos e estratégias de sensibilização sobre o tema objeto do edital, detalhando palestras, campanhas, divulgação em mídias sociais, frequência de realização, público alvo em cada uma das vertentes de atuação.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Deve ser necessariamente considerado como público alvo das ações de educação ambiental a população residente próxima às capivaras, o que não impede a inclusão de outros grupos nas iniciativas.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III) Para a realização das ações deste eixo deverá ser considerada uma visão transversal com os demais eixos e </w:t>
      </w:r>
      <w:proofErr w:type="gramStart"/>
      <w:r w:rsidRPr="00B41248">
        <w:rPr>
          <w:rFonts w:ascii="Times New Roman" w:eastAsia="Times New Roman" w:hAnsi="Times New Roman" w:cs="Times New Roman"/>
          <w:color w:val="FF0000"/>
          <w:sz w:val="24"/>
          <w:szCs w:val="24"/>
          <w:lang w:eastAsia="pt-BR"/>
        </w:rPr>
        <w:t>deverão</w:t>
      </w:r>
      <w:proofErr w:type="gramEnd"/>
      <w:r w:rsidRPr="00B41248">
        <w:rPr>
          <w:rFonts w:ascii="Times New Roman" w:eastAsia="Times New Roman" w:hAnsi="Times New Roman" w:cs="Times New Roman"/>
          <w:color w:val="FF0000"/>
          <w:sz w:val="24"/>
          <w:szCs w:val="24"/>
          <w:lang w:eastAsia="pt-BR"/>
        </w:rPr>
        <w:t xml:space="preserve"> ser sugeridos na proposta pelo menos um produto/entrega por bimestre.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O foco das ações deve ser a conservação de fauna silvestre, a convivência pacífica com capivaras,  zoonoses, medidas de controle de carrapatos, manejo ambiental, bem como medidas preventivas individuais, calcadas nos termos da abordagem integrativa de saúde única, que envolve a conexão entre a saúde humana, animal e do meio ambiente.</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III) A proposta poderá prever a realização de projetos de pesquisa, ensino e/ou extensão junto a instituições de educação, com o objetivo de ampliar a abrangência da execução do objeto da parceria.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lastRenderedPageBreak/>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IV) O documento não precisa detalhar os projetos, sendo suficiente apenas a descrição resumida das ações. Ressalta-se que os projetos de pesquisa, ensino e extensão podem também ser fonte de recursos complementares à parceria.</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VI)</w:t>
      </w:r>
      <w:proofErr w:type="gramEnd"/>
      <w:r w:rsidRPr="00B41248">
        <w:rPr>
          <w:rFonts w:ascii="Times New Roman" w:eastAsia="Times New Roman" w:hAnsi="Times New Roman" w:cs="Times New Roman"/>
          <w:color w:val="FF0000"/>
          <w:sz w:val="24"/>
          <w:szCs w:val="24"/>
          <w:lang w:eastAsia="pt-BR"/>
        </w:rPr>
        <w:t xml:space="preserve"> A OSC deve estar ciente de que deverá ser aplicado uma pesquisa de satisfação das atividades de educação ambiental realizadas, para os diferentes públicos e ações a serem planejadas e realizadas nesse escopo. O Brasília Ambiental e a OSC vão definir, quando da elaboração do plano de trabalho, quais ações de educação necessitarão de pesquisas de satisfação para avaliar sua efetividade.</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ENTREGA DOS PRODUTOS</w:t>
      </w:r>
    </w:p>
    <w:p w:rsidR="00B41248" w:rsidRPr="00B41248" w:rsidRDefault="00B41248" w:rsidP="00563423">
      <w:pPr>
        <w:spacing w:before="120" w:after="120" w:line="240" w:lineRule="auto"/>
        <w:ind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A Tabela 8 traz os produtos obrigatórios, porém, a OSC pode sugerir outros produtos seja nos eixos já existentes ou em novos eixos. Cabe à proponente detalhar os produtos ou as entregas e até mesmo substituí-los caso entenda que os produtos listados não atendem os objetivos da pesquisa da melhor forma possível. Como os produtos relacionados ao Eixo </w:t>
      </w:r>
      <w:proofErr w:type="gramStart"/>
      <w:r w:rsidRPr="00B41248">
        <w:rPr>
          <w:rFonts w:ascii="Times New Roman" w:eastAsia="Times New Roman" w:hAnsi="Times New Roman" w:cs="Times New Roman"/>
          <w:color w:val="FF0000"/>
          <w:sz w:val="24"/>
          <w:szCs w:val="24"/>
          <w:lang w:eastAsia="pt-BR"/>
        </w:rPr>
        <w:t>5</w:t>
      </w:r>
      <w:proofErr w:type="gramEnd"/>
      <w:r w:rsidRPr="00B41248">
        <w:rPr>
          <w:rFonts w:ascii="Times New Roman" w:eastAsia="Times New Roman" w:hAnsi="Times New Roman" w:cs="Times New Roman"/>
          <w:color w:val="FF0000"/>
          <w:sz w:val="24"/>
          <w:szCs w:val="24"/>
          <w:lang w:eastAsia="pt-BR"/>
        </w:rPr>
        <w:t xml:space="preserve"> (educação ambiental) são variáveis, a Tabela </w:t>
      </w:r>
      <w:r w:rsidR="00563423">
        <w:rPr>
          <w:rFonts w:ascii="Times New Roman" w:eastAsia="Times New Roman" w:hAnsi="Times New Roman" w:cs="Times New Roman"/>
          <w:color w:val="FF0000"/>
          <w:sz w:val="24"/>
          <w:szCs w:val="24"/>
          <w:lang w:eastAsia="pt-BR"/>
        </w:rPr>
        <w:t>9</w:t>
      </w:r>
      <w:r w:rsidRPr="00B41248">
        <w:rPr>
          <w:rFonts w:ascii="Times New Roman" w:eastAsia="Times New Roman" w:hAnsi="Times New Roman" w:cs="Times New Roman"/>
          <w:color w:val="FF0000"/>
          <w:sz w:val="24"/>
          <w:szCs w:val="24"/>
          <w:lang w:eastAsia="pt-BR"/>
        </w:rPr>
        <w:t xml:space="preserve"> traz apenas o espaço para sua inserção, mas não traz nenhum nome para os produtos</w:t>
      </w:r>
    </w:p>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 xml:space="preserve">Tabela </w:t>
      </w:r>
      <w:r w:rsidR="00563423">
        <w:rPr>
          <w:rFonts w:ascii="Times New Roman" w:eastAsia="Times New Roman" w:hAnsi="Times New Roman" w:cs="Times New Roman"/>
          <w:b/>
          <w:bCs/>
          <w:color w:val="000000"/>
          <w:sz w:val="24"/>
          <w:szCs w:val="24"/>
          <w:lang w:eastAsia="pt-BR"/>
        </w:rPr>
        <w:t>9</w:t>
      </w:r>
      <w:r w:rsidRPr="00B41248">
        <w:rPr>
          <w:rFonts w:ascii="Times New Roman" w:eastAsia="Times New Roman" w:hAnsi="Times New Roman" w:cs="Times New Roman"/>
          <w:color w:val="000000"/>
          <w:sz w:val="24"/>
          <w:szCs w:val="24"/>
          <w:lang w:eastAsia="pt-BR"/>
        </w:rPr>
        <w:t>: Entregas ou produtos a serem apresentados</w:t>
      </w:r>
    </w:p>
    <w:tbl>
      <w:tblPr>
        <w:tblW w:w="0" w:type="auto"/>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1135"/>
        <w:gridCol w:w="6973"/>
        <w:gridCol w:w="1454"/>
      </w:tblGrid>
      <w:tr w:rsidR="006E6E33" w:rsidRPr="00B41248" w:rsidTr="00563423">
        <w:trPr>
          <w:tblCellSpacing w:w="15" w:type="dxa"/>
        </w:trPr>
        <w:tc>
          <w:tcPr>
            <w:tcW w:w="1090"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Eixo</w:t>
            </w:r>
          </w:p>
        </w:tc>
        <w:tc>
          <w:tcPr>
            <w:tcW w:w="6943"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Produto ou entrega</w:t>
            </w:r>
          </w:p>
        </w:tc>
        <w:tc>
          <w:tcPr>
            <w:tcW w:w="1409"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Data</w:t>
            </w:r>
          </w:p>
        </w:tc>
      </w:tr>
      <w:tr w:rsidR="006E6E33" w:rsidRPr="00B41248" w:rsidTr="00563423">
        <w:trPr>
          <w:tblCellSpacing w:w="15" w:type="dxa"/>
        </w:trPr>
        <w:tc>
          <w:tcPr>
            <w:tcW w:w="1090"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Eixo </w:t>
            </w:r>
            <w:proofErr w:type="gramStart"/>
            <w:r w:rsidRPr="00B41248">
              <w:rPr>
                <w:rFonts w:ascii="Times New Roman" w:eastAsia="Times New Roman" w:hAnsi="Times New Roman" w:cs="Times New Roman"/>
                <w:color w:val="000000"/>
                <w:sz w:val="24"/>
                <w:szCs w:val="24"/>
                <w:lang w:eastAsia="pt-BR"/>
              </w:rPr>
              <w:t>1</w:t>
            </w:r>
            <w:proofErr w:type="gramEnd"/>
          </w:p>
        </w:tc>
        <w:tc>
          <w:tcPr>
            <w:tcW w:w="6943"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Resultado e discussão do monitoramento das populações de capivaras e da dinâmica populacional nas áreas amostradas</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Eixo </w:t>
            </w:r>
            <w:proofErr w:type="gramStart"/>
            <w:r w:rsidRPr="00B41248">
              <w:rPr>
                <w:rFonts w:ascii="Times New Roman" w:eastAsia="Times New Roman" w:hAnsi="Times New Roman" w:cs="Times New Roman"/>
                <w:color w:val="000000"/>
                <w:sz w:val="24"/>
                <w:szCs w:val="24"/>
                <w:lang w:eastAsia="pt-BR"/>
              </w:rPr>
              <w:t>2</w:t>
            </w:r>
            <w:proofErr w:type="gramEnd"/>
          </w:p>
        </w:tc>
        <w:tc>
          <w:tcPr>
            <w:tcW w:w="6943"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Resultado e discussão da análise de variabilidade genética das populações de capivaras</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Eixo </w:t>
            </w:r>
            <w:proofErr w:type="gramStart"/>
            <w:r w:rsidRPr="00B41248">
              <w:rPr>
                <w:rFonts w:ascii="Times New Roman" w:eastAsia="Times New Roman" w:hAnsi="Times New Roman" w:cs="Times New Roman"/>
                <w:color w:val="000000"/>
                <w:sz w:val="24"/>
                <w:szCs w:val="24"/>
                <w:lang w:eastAsia="pt-BR"/>
              </w:rPr>
              <w:t>3</w:t>
            </w:r>
            <w:proofErr w:type="gramEnd"/>
          </w:p>
        </w:tc>
        <w:tc>
          <w:tcPr>
            <w:tcW w:w="6943"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Resultado e discussão da análise de </w:t>
            </w:r>
            <w:proofErr w:type="spellStart"/>
            <w:r w:rsidRPr="00B41248">
              <w:rPr>
                <w:rFonts w:ascii="Times New Roman" w:eastAsia="Times New Roman" w:hAnsi="Times New Roman" w:cs="Times New Roman"/>
                <w:color w:val="000000"/>
                <w:sz w:val="24"/>
                <w:szCs w:val="24"/>
                <w:lang w:eastAsia="pt-BR"/>
              </w:rPr>
              <w:t>soroprevalência</w:t>
            </w:r>
            <w:proofErr w:type="spellEnd"/>
            <w:r w:rsidRPr="00B41248">
              <w:rPr>
                <w:rFonts w:ascii="Times New Roman" w:eastAsia="Times New Roman" w:hAnsi="Times New Roman" w:cs="Times New Roman"/>
                <w:color w:val="000000"/>
                <w:sz w:val="24"/>
                <w:szCs w:val="24"/>
                <w:lang w:eastAsia="pt-BR"/>
              </w:rPr>
              <w:t xml:space="preserve"> e da análise de biologia molecular de carrapatos do gênero </w:t>
            </w:r>
            <w:proofErr w:type="spellStart"/>
            <w:r w:rsidRPr="00B41248">
              <w:rPr>
                <w:rFonts w:ascii="Times New Roman" w:eastAsia="Times New Roman" w:hAnsi="Times New Roman" w:cs="Times New Roman"/>
                <w:i/>
                <w:iCs/>
                <w:color w:val="000000"/>
                <w:sz w:val="24"/>
                <w:szCs w:val="24"/>
                <w:lang w:eastAsia="pt-BR"/>
              </w:rPr>
              <w:t>Amblyomma</w:t>
            </w:r>
            <w:proofErr w:type="spellEnd"/>
            <w:r w:rsidRPr="00B41248">
              <w:rPr>
                <w:rFonts w:ascii="Times New Roman" w:eastAsia="Times New Roman" w:hAnsi="Times New Roman" w:cs="Times New Roman"/>
                <w:i/>
                <w:iCs/>
                <w:color w:val="000000"/>
                <w:sz w:val="24"/>
                <w:szCs w:val="24"/>
                <w:lang w:eastAsia="pt-BR"/>
              </w:rPr>
              <w:t> </w:t>
            </w:r>
            <w:proofErr w:type="gramStart"/>
            <w:r w:rsidRPr="00B41248">
              <w:rPr>
                <w:rFonts w:ascii="Times New Roman" w:eastAsia="Times New Roman" w:hAnsi="Times New Roman" w:cs="Times New Roman"/>
                <w:color w:val="000000"/>
                <w:sz w:val="24"/>
                <w:szCs w:val="24"/>
                <w:lang w:eastAsia="pt-BR"/>
              </w:rPr>
              <w:t>sp</w:t>
            </w:r>
            <w:proofErr w:type="gramEnd"/>
            <w:r w:rsidRPr="00B41248">
              <w:rPr>
                <w:rFonts w:ascii="Times New Roman" w:eastAsia="Times New Roman" w:hAnsi="Times New Roman" w:cs="Times New Roman"/>
                <w:color w:val="000000"/>
                <w:sz w:val="24"/>
                <w:szCs w:val="24"/>
                <w:lang w:eastAsia="pt-BR"/>
              </w:rPr>
              <w:t xml:space="preserve">. </w:t>
            </w:r>
            <w:proofErr w:type="gramStart"/>
            <w:r w:rsidRPr="00B41248">
              <w:rPr>
                <w:rFonts w:ascii="Times New Roman" w:eastAsia="Times New Roman" w:hAnsi="Times New Roman" w:cs="Times New Roman"/>
                <w:color w:val="000000"/>
                <w:sz w:val="24"/>
                <w:szCs w:val="24"/>
                <w:lang w:eastAsia="pt-BR"/>
              </w:rPr>
              <w:t>das</w:t>
            </w:r>
            <w:proofErr w:type="gramEnd"/>
            <w:r w:rsidRPr="00B41248">
              <w:rPr>
                <w:rFonts w:ascii="Times New Roman" w:eastAsia="Times New Roman" w:hAnsi="Times New Roman" w:cs="Times New Roman"/>
                <w:color w:val="000000"/>
                <w:sz w:val="24"/>
                <w:szCs w:val="24"/>
                <w:lang w:eastAsia="pt-BR"/>
              </w:rPr>
              <w:t xml:space="preserve"> áreas amostradas associados a bactérias do gênero </w:t>
            </w:r>
            <w:proofErr w:type="spellStart"/>
            <w:r w:rsidRPr="00B41248">
              <w:rPr>
                <w:rFonts w:ascii="Times New Roman" w:eastAsia="Times New Roman" w:hAnsi="Times New Roman" w:cs="Times New Roman"/>
                <w:i/>
                <w:iCs/>
                <w:color w:val="000000"/>
                <w:sz w:val="24"/>
                <w:szCs w:val="24"/>
                <w:lang w:eastAsia="pt-BR"/>
              </w:rPr>
              <w:t>Rickettsia</w:t>
            </w:r>
            <w:proofErr w:type="spellEnd"/>
            <w:r w:rsidRPr="00B41248">
              <w:rPr>
                <w:rFonts w:ascii="Times New Roman" w:eastAsia="Times New Roman" w:hAnsi="Times New Roman" w:cs="Times New Roman"/>
                <w:i/>
                <w:iCs/>
                <w:color w:val="000000"/>
                <w:sz w:val="24"/>
                <w:szCs w:val="24"/>
                <w:lang w:eastAsia="pt-BR"/>
              </w:rPr>
              <w:t> </w:t>
            </w:r>
            <w:r w:rsidRPr="00B41248">
              <w:rPr>
                <w:rFonts w:ascii="Times New Roman" w:eastAsia="Times New Roman" w:hAnsi="Times New Roman" w:cs="Times New Roman"/>
                <w:color w:val="000000"/>
                <w:sz w:val="24"/>
                <w:szCs w:val="24"/>
                <w:lang w:eastAsia="pt-BR"/>
              </w:rPr>
              <w:t>sp.</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Eixo </w:t>
            </w:r>
            <w:proofErr w:type="gramStart"/>
            <w:r w:rsidRPr="00B41248">
              <w:rPr>
                <w:rFonts w:ascii="Times New Roman" w:eastAsia="Times New Roman" w:hAnsi="Times New Roman" w:cs="Times New Roman"/>
                <w:color w:val="000000"/>
                <w:sz w:val="24"/>
                <w:szCs w:val="24"/>
                <w:lang w:eastAsia="pt-BR"/>
              </w:rPr>
              <w:t>4</w:t>
            </w:r>
            <w:proofErr w:type="gramEnd"/>
          </w:p>
        </w:tc>
        <w:tc>
          <w:tcPr>
            <w:tcW w:w="6943"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Mapas apontando as áreas com menor e maior ocorrência de capivaras e carrapatos (identificando as espécies)</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Orientações para o manejo das capivaras a fim de evitar conflito com os seres humanos e minimizar os riscos sanitários</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Orientações para o manejo dos carrapatos a fim de evitar os riscos sanitários</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restart"/>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Eixo </w:t>
            </w:r>
            <w:proofErr w:type="gramStart"/>
            <w:r w:rsidRPr="00B41248">
              <w:rPr>
                <w:rFonts w:ascii="Times New Roman" w:eastAsia="Times New Roman" w:hAnsi="Times New Roman" w:cs="Times New Roman"/>
                <w:color w:val="000000"/>
                <w:sz w:val="24"/>
                <w:szCs w:val="24"/>
                <w:lang w:eastAsia="pt-BR"/>
              </w:rPr>
              <w:t>5</w:t>
            </w:r>
            <w:proofErr w:type="gramEnd"/>
          </w:p>
        </w:tc>
        <w:tc>
          <w:tcPr>
            <w:tcW w:w="6943"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563423">
        <w:trPr>
          <w:tblCellSpacing w:w="15" w:type="dxa"/>
        </w:trPr>
        <w:tc>
          <w:tcPr>
            <w:tcW w:w="1090" w:type="dxa"/>
            <w:vMerge/>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p>
        </w:tc>
        <w:tc>
          <w:tcPr>
            <w:tcW w:w="6943"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40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PLANEJAMENTO FINANCEIRO</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Custos</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 Apresentar planilha descritiva dos custos necessários para executar o que foi proposto indicando os preços dos insumos, materiais, serviços e pessoal compatíveis com os valores de mercado, prezando pela economicidade no uso dos recursos.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A nomenclatura dos profissionais deve ser feita de forma compatível com aquela encontrada no site </w:t>
      </w:r>
      <w:hyperlink r:id="rId10" w:tgtFrame="_blank" w:history="1">
        <w:r w:rsidRPr="00B41248">
          <w:rPr>
            <w:rFonts w:ascii="Times New Roman" w:eastAsia="Times New Roman" w:hAnsi="Times New Roman" w:cs="Times New Roman"/>
            <w:color w:val="FF0000"/>
            <w:sz w:val="24"/>
            <w:szCs w:val="24"/>
            <w:u w:val="single"/>
            <w:lang w:eastAsia="pt-BR"/>
          </w:rPr>
          <w:t>https://www.salario.com.br/</w:t>
        </w:r>
      </w:hyperlink>
      <w:r w:rsidRPr="00B41248">
        <w:rPr>
          <w:rFonts w:ascii="Times New Roman" w:eastAsia="Times New Roman" w:hAnsi="Times New Roman" w:cs="Times New Roman"/>
          <w:color w:val="FF0000"/>
          <w:sz w:val="24"/>
          <w:szCs w:val="24"/>
          <w:lang w:eastAsia="pt-BR"/>
        </w:rPr>
        <w:t>, ou seja, a categoria indicada de profissional deve ser </w:t>
      </w:r>
      <w:r w:rsidRPr="00B41248">
        <w:rPr>
          <w:rFonts w:ascii="Times New Roman" w:eastAsia="Times New Roman" w:hAnsi="Times New Roman" w:cs="Times New Roman"/>
          <w:b/>
          <w:bCs/>
          <w:color w:val="FF0000"/>
          <w:sz w:val="24"/>
          <w:szCs w:val="24"/>
          <w:lang w:eastAsia="pt-BR"/>
        </w:rPr>
        <w:t>preferencialmente </w:t>
      </w:r>
      <w:r w:rsidRPr="00B41248">
        <w:rPr>
          <w:rFonts w:ascii="Times New Roman" w:eastAsia="Times New Roman" w:hAnsi="Times New Roman" w:cs="Times New Roman"/>
          <w:color w:val="FF0000"/>
          <w:sz w:val="24"/>
          <w:szCs w:val="24"/>
          <w:lang w:eastAsia="pt-BR"/>
        </w:rPr>
        <w:t>uma das que constam no site de referência.</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 xml:space="preserve">III) A Tabela </w:t>
      </w:r>
      <w:r w:rsidR="00563423">
        <w:rPr>
          <w:rFonts w:ascii="Times New Roman" w:eastAsia="Times New Roman" w:hAnsi="Times New Roman" w:cs="Times New Roman"/>
          <w:color w:val="FF0000"/>
          <w:sz w:val="24"/>
          <w:szCs w:val="24"/>
          <w:lang w:eastAsia="pt-BR"/>
        </w:rPr>
        <w:t>10</w:t>
      </w:r>
      <w:r w:rsidRPr="00B41248">
        <w:rPr>
          <w:rFonts w:ascii="Times New Roman" w:eastAsia="Times New Roman" w:hAnsi="Times New Roman" w:cs="Times New Roman"/>
          <w:color w:val="FF0000"/>
          <w:sz w:val="24"/>
          <w:szCs w:val="24"/>
          <w:lang w:eastAsia="pt-BR"/>
        </w:rPr>
        <w:t xml:space="preserve"> é um modelo para a apresentação do planejamento financeiro, porém, como </w:t>
      </w:r>
      <w:proofErr w:type="gramStart"/>
      <w:r w:rsidRPr="00B41248">
        <w:rPr>
          <w:rFonts w:ascii="Times New Roman" w:eastAsia="Times New Roman" w:hAnsi="Times New Roman" w:cs="Times New Roman"/>
          <w:color w:val="FF0000"/>
          <w:sz w:val="24"/>
          <w:szCs w:val="24"/>
          <w:lang w:eastAsia="pt-BR"/>
        </w:rPr>
        <w:t>trata-se</w:t>
      </w:r>
      <w:proofErr w:type="gramEnd"/>
      <w:r w:rsidRPr="00B41248">
        <w:rPr>
          <w:rFonts w:ascii="Times New Roman" w:eastAsia="Times New Roman" w:hAnsi="Times New Roman" w:cs="Times New Roman"/>
          <w:color w:val="FF0000"/>
          <w:sz w:val="24"/>
          <w:szCs w:val="24"/>
          <w:lang w:eastAsia="pt-BR"/>
        </w:rPr>
        <w:t xml:space="preserve"> de informações muito específicas, a OSC pode alterá-la como achar mais conveniente.</w:t>
      </w:r>
    </w:p>
    <w:p w:rsidR="00B41248" w:rsidRPr="00B41248" w:rsidRDefault="00B41248" w:rsidP="00B41248">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563423"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Tabela 10</w:t>
      </w:r>
      <w:r w:rsidR="00B41248" w:rsidRPr="00B41248">
        <w:rPr>
          <w:rFonts w:ascii="Times New Roman" w:eastAsia="Times New Roman" w:hAnsi="Times New Roman" w:cs="Times New Roman"/>
          <w:color w:val="000000"/>
          <w:sz w:val="24"/>
          <w:szCs w:val="24"/>
          <w:lang w:eastAsia="pt-BR"/>
        </w:rPr>
        <w:t>: Planilha de custos</w:t>
      </w:r>
    </w:p>
    <w:tbl>
      <w:tblPr>
        <w:tblW w:w="10491" w:type="dxa"/>
        <w:tblCellSpacing w:w="15" w:type="dxa"/>
        <w:tblInd w:w="-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2269"/>
        <w:gridCol w:w="1559"/>
        <w:gridCol w:w="1134"/>
        <w:gridCol w:w="1134"/>
        <w:gridCol w:w="1134"/>
        <w:gridCol w:w="1134"/>
        <w:gridCol w:w="1134"/>
        <w:gridCol w:w="993"/>
      </w:tblGrid>
      <w:tr w:rsidR="006E6E33" w:rsidRPr="00B41248" w:rsidTr="006E6E33">
        <w:trPr>
          <w:tblCellSpacing w:w="15" w:type="dxa"/>
        </w:trPr>
        <w:tc>
          <w:tcPr>
            <w:tcW w:w="2224"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Categoria de Custo</w:t>
            </w:r>
          </w:p>
        </w:tc>
        <w:tc>
          <w:tcPr>
            <w:tcW w:w="1529"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1º Semestre da parceria</w:t>
            </w:r>
          </w:p>
        </w:tc>
        <w:tc>
          <w:tcPr>
            <w:tcW w:w="1104" w:type="dxa"/>
            <w:shd w:val="clear" w:color="auto" w:fill="D9D9D9" w:themeFill="background1" w:themeFillShade="D9"/>
            <w:vAlign w:val="center"/>
            <w:hideMark/>
          </w:tcPr>
          <w:p w:rsidR="00B41248" w:rsidRPr="00B41248" w:rsidRDefault="00B41248" w:rsidP="006E6E33">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2º Sem</w:t>
            </w:r>
            <w:r w:rsidR="006E6E33">
              <w:rPr>
                <w:rFonts w:ascii="Times New Roman" w:eastAsia="Times New Roman" w:hAnsi="Times New Roman" w:cs="Times New Roman"/>
                <w:b/>
                <w:bCs/>
                <w:color w:val="000000"/>
                <w:sz w:val="24"/>
                <w:szCs w:val="24"/>
                <w:lang w:eastAsia="pt-BR"/>
              </w:rPr>
              <w:t>.</w:t>
            </w:r>
          </w:p>
        </w:tc>
        <w:tc>
          <w:tcPr>
            <w:tcW w:w="1104" w:type="dxa"/>
            <w:shd w:val="clear" w:color="auto" w:fill="D9D9D9" w:themeFill="background1" w:themeFillShade="D9"/>
            <w:vAlign w:val="center"/>
            <w:hideMark/>
          </w:tcPr>
          <w:p w:rsidR="00B41248" w:rsidRPr="00B41248" w:rsidRDefault="00B41248" w:rsidP="006E6E33">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3º Sem</w:t>
            </w:r>
            <w:r w:rsidR="006E6E33">
              <w:rPr>
                <w:rFonts w:ascii="Times New Roman" w:eastAsia="Times New Roman" w:hAnsi="Times New Roman" w:cs="Times New Roman"/>
                <w:b/>
                <w:bCs/>
                <w:color w:val="000000"/>
                <w:sz w:val="24"/>
                <w:szCs w:val="24"/>
                <w:lang w:eastAsia="pt-BR"/>
              </w:rPr>
              <w:t>.</w:t>
            </w:r>
          </w:p>
        </w:tc>
        <w:tc>
          <w:tcPr>
            <w:tcW w:w="1104" w:type="dxa"/>
            <w:shd w:val="clear" w:color="auto" w:fill="D9D9D9" w:themeFill="background1" w:themeFillShade="D9"/>
            <w:vAlign w:val="center"/>
            <w:hideMark/>
          </w:tcPr>
          <w:p w:rsidR="00B41248" w:rsidRPr="00B41248" w:rsidRDefault="00B41248" w:rsidP="006E6E33">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4º Sem</w:t>
            </w:r>
            <w:r w:rsidR="006E6E33">
              <w:rPr>
                <w:rFonts w:ascii="Times New Roman" w:eastAsia="Times New Roman" w:hAnsi="Times New Roman" w:cs="Times New Roman"/>
                <w:b/>
                <w:bCs/>
                <w:color w:val="000000"/>
                <w:sz w:val="24"/>
                <w:szCs w:val="24"/>
                <w:lang w:eastAsia="pt-BR"/>
              </w:rPr>
              <w:t>.</w:t>
            </w:r>
          </w:p>
        </w:tc>
        <w:tc>
          <w:tcPr>
            <w:tcW w:w="1104" w:type="dxa"/>
            <w:shd w:val="clear" w:color="auto" w:fill="D9D9D9" w:themeFill="background1" w:themeFillShade="D9"/>
            <w:vAlign w:val="center"/>
            <w:hideMark/>
          </w:tcPr>
          <w:p w:rsidR="00B41248" w:rsidRPr="00B41248" w:rsidRDefault="00B41248" w:rsidP="006E6E33">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5º Sem</w:t>
            </w:r>
            <w:r w:rsidR="006E6E33">
              <w:rPr>
                <w:rFonts w:ascii="Times New Roman" w:eastAsia="Times New Roman" w:hAnsi="Times New Roman" w:cs="Times New Roman"/>
                <w:b/>
                <w:bCs/>
                <w:color w:val="000000"/>
                <w:sz w:val="24"/>
                <w:szCs w:val="24"/>
                <w:lang w:eastAsia="pt-BR"/>
              </w:rPr>
              <w:t>.</w:t>
            </w:r>
          </w:p>
        </w:tc>
        <w:tc>
          <w:tcPr>
            <w:tcW w:w="1104" w:type="dxa"/>
            <w:shd w:val="clear" w:color="auto" w:fill="D9D9D9" w:themeFill="background1" w:themeFillShade="D9"/>
            <w:vAlign w:val="center"/>
            <w:hideMark/>
          </w:tcPr>
          <w:p w:rsidR="00B41248" w:rsidRPr="00B41248" w:rsidRDefault="00B41248" w:rsidP="006E6E33">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6º Sem</w:t>
            </w:r>
            <w:r w:rsidR="006E6E33">
              <w:rPr>
                <w:rFonts w:ascii="Times New Roman" w:eastAsia="Times New Roman" w:hAnsi="Times New Roman" w:cs="Times New Roman"/>
                <w:b/>
                <w:bCs/>
                <w:color w:val="000000"/>
                <w:sz w:val="24"/>
                <w:szCs w:val="24"/>
                <w:lang w:eastAsia="pt-BR"/>
              </w:rPr>
              <w:t>.</w:t>
            </w:r>
          </w:p>
        </w:tc>
        <w:tc>
          <w:tcPr>
            <w:tcW w:w="948"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Total</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BLOCO I - AQUISIÇÃO DE MATERIAIS</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Item </w:t>
            </w:r>
            <w:proofErr w:type="gramStart"/>
            <w:r w:rsidRPr="00B41248">
              <w:rPr>
                <w:rFonts w:ascii="Times New Roman" w:eastAsia="Times New Roman" w:hAnsi="Times New Roman" w:cs="Times New Roman"/>
                <w:color w:val="000000"/>
                <w:sz w:val="24"/>
                <w:szCs w:val="24"/>
                <w:lang w:eastAsia="pt-BR"/>
              </w:rPr>
              <w:t>1</w:t>
            </w:r>
            <w:proofErr w:type="gramEnd"/>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Item </w:t>
            </w:r>
            <w:proofErr w:type="gramStart"/>
            <w:r w:rsidRPr="00B41248">
              <w:rPr>
                <w:rFonts w:ascii="Times New Roman" w:eastAsia="Times New Roman" w:hAnsi="Times New Roman" w:cs="Times New Roman"/>
                <w:color w:val="000000"/>
                <w:sz w:val="24"/>
                <w:szCs w:val="24"/>
                <w:lang w:eastAsia="pt-BR"/>
              </w:rPr>
              <w:t>2</w:t>
            </w:r>
            <w:proofErr w:type="gramEnd"/>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6E6E33"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B41248" w:rsidRPr="00B41248">
              <w:rPr>
                <w:rFonts w:ascii="Times New Roman" w:eastAsia="Times New Roman" w:hAnsi="Times New Roman" w:cs="Times New Roman"/>
                <w:color w:val="000000"/>
                <w:sz w:val="24"/>
                <w:szCs w:val="24"/>
                <w:lang w:eastAsia="pt-BR"/>
              </w:rPr>
              <w:t> </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lastRenderedPageBreak/>
              <w:t>BLOCO II - INSUMOS MENSAIS</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Item </w:t>
            </w:r>
            <w:proofErr w:type="gramStart"/>
            <w:r w:rsidRPr="00B41248">
              <w:rPr>
                <w:rFonts w:ascii="Times New Roman" w:eastAsia="Times New Roman" w:hAnsi="Times New Roman" w:cs="Times New Roman"/>
                <w:color w:val="000000"/>
                <w:sz w:val="24"/>
                <w:szCs w:val="24"/>
                <w:lang w:eastAsia="pt-BR"/>
              </w:rPr>
              <w:t>1</w:t>
            </w:r>
            <w:proofErr w:type="gramEnd"/>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r w:rsidR="006E6E33">
              <w:rPr>
                <w:rFonts w:ascii="Times New Roman" w:eastAsia="Times New Roman" w:hAnsi="Times New Roman" w:cs="Times New Roman"/>
                <w:color w:val="000000"/>
                <w:sz w:val="24"/>
                <w:szCs w:val="24"/>
                <w:lang w:eastAsia="pt-BR"/>
              </w:rPr>
              <w:t>...</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6E6E33"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B41248" w:rsidRPr="00B41248">
              <w:rPr>
                <w:rFonts w:ascii="Times New Roman" w:eastAsia="Times New Roman" w:hAnsi="Times New Roman" w:cs="Times New Roman"/>
                <w:color w:val="000000"/>
                <w:sz w:val="24"/>
                <w:szCs w:val="24"/>
                <w:lang w:eastAsia="pt-BR"/>
              </w:rPr>
              <w:t> </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BLOCO III - CONTRATAÇÃO DE SERVIÇOS</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Item </w:t>
            </w:r>
            <w:proofErr w:type="gramStart"/>
            <w:r w:rsidRPr="00B41248">
              <w:rPr>
                <w:rFonts w:ascii="Times New Roman" w:eastAsia="Times New Roman" w:hAnsi="Times New Roman" w:cs="Times New Roman"/>
                <w:color w:val="000000"/>
                <w:sz w:val="24"/>
                <w:szCs w:val="24"/>
                <w:lang w:eastAsia="pt-BR"/>
              </w:rPr>
              <w:t>1</w:t>
            </w:r>
            <w:proofErr w:type="gramEnd"/>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6E6E33"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B41248" w:rsidRPr="00B41248">
              <w:rPr>
                <w:rFonts w:ascii="Times New Roman" w:eastAsia="Times New Roman" w:hAnsi="Times New Roman" w:cs="Times New Roman"/>
                <w:color w:val="000000"/>
                <w:sz w:val="24"/>
                <w:szCs w:val="24"/>
                <w:lang w:eastAsia="pt-BR"/>
              </w:rPr>
              <w:t> </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6E6E33"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B41248" w:rsidRPr="00B41248">
              <w:rPr>
                <w:rFonts w:ascii="Times New Roman" w:eastAsia="Times New Roman" w:hAnsi="Times New Roman" w:cs="Times New Roman"/>
                <w:color w:val="000000"/>
                <w:sz w:val="24"/>
                <w:szCs w:val="24"/>
                <w:lang w:eastAsia="pt-BR"/>
              </w:rPr>
              <w:t> </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BLOCO IV - RECURSOS HUMANOS</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xml:space="preserve">Item </w:t>
            </w:r>
            <w:proofErr w:type="gramStart"/>
            <w:r w:rsidRPr="00B41248">
              <w:rPr>
                <w:rFonts w:ascii="Times New Roman" w:eastAsia="Times New Roman" w:hAnsi="Times New Roman" w:cs="Times New Roman"/>
                <w:color w:val="000000"/>
                <w:sz w:val="24"/>
                <w:szCs w:val="24"/>
                <w:lang w:eastAsia="pt-BR"/>
              </w:rPr>
              <w:t>1</w:t>
            </w:r>
            <w:proofErr w:type="gramEnd"/>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r w:rsidR="006E6E33">
              <w:rPr>
                <w:rFonts w:ascii="Times New Roman" w:eastAsia="Times New Roman" w:hAnsi="Times New Roman" w:cs="Times New Roman"/>
                <w:color w:val="000000"/>
                <w:sz w:val="24"/>
                <w:szCs w:val="24"/>
                <w:lang w:eastAsia="pt-BR"/>
              </w:rPr>
              <w:t>...</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r w:rsidR="006E6E33">
              <w:rPr>
                <w:rFonts w:ascii="Times New Roman" w:eastAsia="Times New Roman" w:hAnsi="Times New Roman" w:cs="Times New Roman"/>
                <w:color w:val="000000"/>
                <w:sz w:val="24"/>
                <w:szCs w:val="24"/>
                <w:lang w:eastAsia="pt-BR"/>
              </w:rPr>
              <w:t>...</w:t>
            </w:r>
          </w:p>
        </w:tc>
        <w:tc>
          <w:tcPr>
            <w:tcW w:w="1529"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r w:rsidR="006E6E33" w:rsidRPr="00B41248" w:rsidTr="006E6E33">
        <w:trPr>
          <w:tblCellSpacing w:w="15" w:type="dxa"/>
        </w:trPr>
        <w:tc>
          <w:tcPr>
            <w:tcW w:w="2224" w:type="dxa"/>
            <w:shd w:val="clear" w:color="auto" w:fill="D9D9D9" w:themeFill="background1" w:themeFillShade="D9"/>
            <w:vAlign w:val="center"/>
            <w:hideMark/>
          </w:tcPr>
          <w:p w:rsidR="00B41248" w:rsidRPr="00B41248" w:rsidRDefault="00B41248" w:rsidP="00B41248">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VALOR TOTAL DAS DESPESAS</w:t>
            </w:r>
          </w:p>
        </w:tc>
        <w:tc>
          <w:tcPr>
            <w:tcW w:w="1529"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1104"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c>
          <w:tcPr>
            <w:tcW w:w="948" w:type="dxa"/>
            <w:shd w:val="clear" w:color="auto" w:fill="D9D9D9" w:themeFill="background1" w:themeFillShade="D9"/>
            <w:vAlign w:val="center"/>
            <w:hideMark/>
          </w:tcPr>
          <w:p w:rsidR="00B41248" w:rsidRPr="00B41248" w:rsidRDefault="00B41248" w:rsidP="00B41248">
            <w:pPr>
              <w:spacing w:after="0"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tc>
      </w:tr>
    </w:tbl>
    <w:p w:rsidR="00B41248" w:rsidRPr="00B41248" w:rsidRDefault="00B41248" w:rsidP="006E6E33">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b/>
          <w:bCs/>
          <w:color w:val="000000"/>
          <w:sz w:val="24"/>
          <w:szCs w:val="24"/>
          <w:lang w:eastAsia="pt-BR"/>
        </w:rPr>
        <w:t xml:space="preserve">MOBILIZAÇÃO DE RECURSOS COMPLEMENTARES </w:t>
      </w:r>
      <w:r w:rsidRPr="006E6E33">
        <w:rPr>
          <w:rFonts w:ascii="Times New Roman" w:eastAsia="Times New Roman" w:hAnsi="Times New Roman" w:cs="Times New Roman"/>
          <w:b/>
          <w:bCs/>
          <w:color w:val="FF0000"/>
          <w:sz w:val="24"/>
          <w:szCs w:val="24"/>
          <w:lang w:eastAsia="pt-BR"/>
        </w:rPr>
        <w:t>(NÃO OBRIGATÓRIO)</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FF0000"/>
          <w:sz w:val="24"/>
          <w:szCs w:val="24"/>
          <w:lang w:eastAsia="pt-BR"/>
        </w:rPr>
        <w:t>I) Descrever o que a OSC irá fazer para mobilizar recursos complementares.</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B41248">
        <w:rPr>
          <w:rFonts w:ascii="Times New Roman" w:eastAsia="Times New Roman" w:hAnsi="Times New Roman" w:cs="Times New Roman"/>
          <w:color w:val="000000"/>
          <w:sz w:val="24"/>
          <w:szCs w:val="24"/>
          <w:lang w:eastAsia="pt-BR"/>
        </w:rPr>
        <w:t> </w:t>
      </w:r>
    </w:p>
    <w:p w:rsidR="00B41248" w:rsidRPr="00B41248" w:rsidRDefault="00B41248" w:rsidP="00B41248">
      <w:pPr>
        <w:spacing w:before="120" w:after="120" w:line="240" w:lineRule="auto"/>
        <w:ind w:left="120" w:right="120"/>
        <w:jc w:val="both"/>
        <w:rPr>
          <w:rFonts w:ascii="Times New Roman" w:eastAsia="Times New Roman" w:hAnsi="Times New Roman" w:cs="Times New Roman"/>
          <w:color w:val="000000"/>
          <w:sz w:val="24"/>
          <w:szCs w:val="24"/>
          <w:lang w:eastAsia="pt-BR"/>
        </w:rPr>
      </w:pPr>
      <w:proofErr w:type="gramStart"/>
      <w:r w:rsidRPr="00B41248">
        <w:rPr>
          <w:rFonts w:ascii="Times New Roman" w:eastAsia="Times New Roman" w:hAnsi="Times New Roman" w:cs="Times New Roman"/>
          <w:color w:val="FF0000"/>
          <w:sz w:val="24"/>
          <w:szCs w:val="24"/>
          <w:lang w:eastAsia="pt-BR"/>
        </w:rPr>
        <w:t>II)</w:t>
      </w:r>
      <w:proofErr w:type="gramEnd"/>
      <w:r w:rsidRPr="00B41248">
        <w:rPr>
          <w:rFonts w:ascii="Times New Roman" w:eastAsia="Times New Roman" w:hAnsi="Times New Roman" w:cs="Times New Roman"/>
          <w:color w:val="FF0000"/>
          <w:sz w:val="24"/>
          <w:szCs w:val="24"/>
          <w:lang w:eastAsia="pt-BR"/>
        </w:rPr>
        <w:t xml:space="preserve"> Sugere-se que a proposta contemple: i) campanha de mobilização de recursos financeiros por pessoa física (campanha de financiamento coletivo; doação incentivada; doação direta; clube de </w:t>
      </w:r>
      <w:proofErr w:type="spellStart"/>
      <w:r w:rsidRPr="00B41248">
        <w:rPr>
          <w:rFonts w:ascii="Times New Roman" w:eastAsia="Times New Roman" w:hAnsi="Times New Roman" w:cs="Times New Roman"/>
          <w:color w:val="FF0000"/>
          <w:sz w:val="24"/>
          <w:szCs w:val="24"/>
          <w:lang w:eastAsia="pt-BR"/>
        </w:rPr>
        <w:t>contribuidores</w:t>
      </w:r>
      <w:proofErr w:type="spellEnd"/>
      <w:r w:rsidRPr="00B41248">
        <w:rPr>
          <w:rFonts w:ascii="Times New Roman" w:eastAsia="Times New Roman" w:hAnsi="Times New Roman" w:cs="Times New Roman"/>
          <w:color w:val="FF0000"/>
          <w:sz w:val="24"/>
          <w:szCs w:val="24"/>
          <w:lang w:eastAsia="pt-BR"/>
        </w:rPr>
        <w:t xml:space="preserve">; etc.); </w:t>
      </w:r>
      <w:proofErr w:type="spellStart"/>
      <w:r w:rsidRPr="00B41248">
        <w:rPr>
          <w:rFonts w:ascii="Times New Roman" w:eastAsia="Times New Roman" w:hAnsi="Times New Roman" w:cs="Times New Roman"/>
          <w:color w:val="FF0000"/>
          <w:sz w:val="24"/>
          <w:szCs w:val="24"/>
          <w:lang w:eastAsia="pt-BR"/>
        </w:rPr>
        <w:t>ii</w:t>
      </w:r>
      <w:proofErr w:type="spellEnd"/>
      <w:r w:rsidRPr="00B41248">
        <w:rPr>
          <w:rFonts w:ascii="Times New Roman" w:eastAsia="Times New Roman" w:hAnsi="Times New Roman" w:cs="Times New Roman"/>
          <w:color w:val="FF0000"/>
          <w:sz w:val="24"/>
          <w:szCs w:val="24"/>
          <w:lang w:eastAsia="pt-BR"/>
        </w:rPr>
        <w:t xml:space="preserve">) estratégias de mobilização de recursos financeiros por pessoa jurídica (parceiros públicos ou </w:t>
      </w:r>
      <w:r w:rsidRPr="00B41248">
        <w:rPr>
          <w:rFonts w:ascii="Times New Roman" w:eastAsia="Times New Roman" w:hAnsi="Times New Roman" w:cs="Times New Roman"/>
          <w:color w:val="FF0000"/>
          <w:sz w:val="24"/>
          <w:szCs w:val="24"/>
          <w:lang w:eastAsia="pt-BR"/>
        </w:rPr>
        <w:lastRenderedPageBreak/>
        <w:t xml:space="preserve">privados, por recursos incentivados ou não incentivados); e </w:t>
      </w:r>
      <w:proofErr w:type="spellStart"/>
      <w:r w:rsidRPr="00B41248">
        <w:rPr>
          <w:rFonts w:ascii="Times New Roman" w:eastAsia="Times New Roman" w:hAnsi="Times New Roman" w:cs="Times New Roman"/>
          <w:color w:val="FF0000"/>
          <w:sz w:val="24"/>
          <w:szCs w:val="24"/>
          <w:lang w:eastAsia="pt-BR"/>
        </w:rPr>
        <w:t>iii</w:t>
      </w:r>
      <w:proofErr w:type="spellEnd"/>
      <w:r w:rsidRPr="00B41248">
        <w:rPr>
          <w:rFonts w:ascii="Times New Roman" w:eastAsia="Times New Roman" w:hAnsi="Times New Roman" w:cs="Times New Roman"/>
          <w:color w:val="FF0000"/>
          <w:sz w:val="24"/>
          <w:szCs w:val="24"/>
          <w:lang w:eastAsia="pt-BR"/>
        </w:rPr>
        <w:t xml:space="preserve">) arrecadação por atividades propostas pela OSC (oferta de cursos, locação de espaços para venda de produtos, publicidade, </w:t>
      </w:r>
      <w:proofErr w:type="spellStart"/>
      <w:r w:rsidRPr="00B41248">
        <w:rPr>
          <w:rFonts w:ascii="Times New Roman" w:eastAsia="Times New Roman" w:hAnsi="Times New Roman" w:cs="Times New Roman"/>
          <w:color w:val="FF0000"/>
          <w:sz w:val="24"/>
          <w:szCs w:val="24"/>
          <w:lang w:eastAsia="pt-BR"/>
        </w:rPr>
        <w:t>etc</w:t>
      </w:r>
      <w:proofErr w:type="spellEnd"/>
      <w:r w:rsidRPr="00B41248">
        <w:rPr>
          <w:rFonts w:ascii="Times New Roman" w:eastAsia="Times New Roman" w:hAnsi="Times New Roman" w:cs="Times New Roman"/>
          <w:color w:val="FF0000"/>
          <w:sz w:val="24"/>
          <w:szCs w:val="24"/>
          <w:lang w:eastAsia="pt-BR"/>
        </w:rPr>
        <w:t>).</w:t>
      </w:r>
    </w:p>
    <w:p w:rsidR="00B41248" w:rsidRPr="00B41248" w:rsidRDefault="00B41248">
      <w:pPr>
        <w:rPr>
          <w:rFonts w:ascii="Times New Roman" w:hAnsi="Times New Roman" w:cs="Times New Roman"/>
          <w:sz w:val="24"/>
          <w:szCs w:val="24"/>
        </w:rPr>
      </w:pPr>
    </w:p>
    <w:sectPr w:rsidR="00B41248" w:rsidRPr="00B41248" w:rsidSect="006E6E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7737D"/>
    <w:multiLevelType w:val="multilevel"/>
    <w:tmpl w:val="9F3E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D2D69"/>
    <w:multiLevelType w:val="multilevel"/>
    <w:tmpl w:val="A0D8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33CBF"/>
    <w:multiLevelType w:val="multilevel"/>
    <w:tmpl w:val="5238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2D560B"/>
    <w:multiLevelType w:val="multilevel"/>
    <w:tmpl w:val="57B2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AE12E4"/>
    <w:multiLevelType w:val="multilevel"/>
    <w:tmpl w:val="E846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E31CC8"/>
    <w:multiLevelType w:val="multilevel"/>
    <w:tmpl w:val="DA04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B563CA"/>
    <w:multiLevelType w:val="multilevel"/>
    <w:tmpl w:val="283E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182451"/>
    <w:multiLevelType w:val="multilevel"/>
    <w:tmpl w:val="E712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7A0947"/>
    <w:multiLevelType w:val="multilevel"/>
    <w:tmpl w:val="56C8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5"/>
  </w:num>
  <w:num w:numId="4">
    <w:abstractNumId w:val="0"/>
  </w:num>
  <w:num w:numId="5">
    <w:abstractNumId w:val="7"/>
  </w:num>
  <w:num w:numId="6">
    <w:abstractNumId w:val="4"/>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248"/>
    <w:rsid w:val="00006E49"/>
    <w:rsid w:val="000A3982"/>
    <w:rsid w:val="004E221D"/>
    <w:rsid w:val="00563423"/>
    <w:rsid w:val="006E6E33"/>
    <w:rsid w:val="00B41248"/>
    <w:rsid w:val="00DA259E"/>
    <w:rsid w:val="00DB0E58"/>
    <w:rsid w:val="00F121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04centralizado14">
    <w:name w:val="i04_centralizado_14"/>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41248"/>
    <w:rPr>
      <w:b/>
      <w:bCs/>
    </w:rPr>
  </w:style>
  <w:style w:type="paragraph" w:customStyle="1" w:styleId="i02justificado12">
    <w:name w:val="i02_justificado_12"/>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11paragrafonumeradonivel1">
    <w:name w:val="i11_paragrafo_numerado_nivel1"/>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12paragrafonumeradonivel2">
    <w:name w:val="i12_paragrafo_numerado_nivel2"/>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ark-mode-color-black">
    <w:name w:val="dark-mode-color-black"/>
    <w:basedOn w:val="Fontepargpadro"/>
    <w:rsid w:val="00B41248"/>
  </w:style>
  <w:style w:type="character" w:styleId="nfase">
    <w:name w:val="Emphasis"/>
    <w:basedOn w:val="Fontepargpadro"/>
    <w:uiPriority w:val="20"/>
    <w:qFormat/>
    <w:rsid w:val="00B41248"/>
    <w:rPr>
      <w:i/>
      <w:iCs/>
    </w:rPr>
  </w:style>
  <w:style w:type="paragraph" w:customStyle="1" w:styleId="i13paragrafonumeradonivel3">
    <w:name w:val="i13_paragrafo_numerado_nivel3"/>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B41248"/>
    <w:rPr>
      <w:color w:val="0000FF"/>
      <w:u w:val="single"/>
    </w:rPr>
  </w:style>
  <w:style w:type="table" w:styleId="Tabelacomgrade">
    <w:name w:val="Table Grid"/>
    <w:basedOn w:val="Tabelanormal"/>
    <w:uiPriority w:val="59"/>
    <w:rsid w:val="00DA2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634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34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04centralizado14">
    <w:name w:val="i04_centralizado_14"/>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41248"/>
    <w:rPr>
      <w:b/>
      <w:bCs/>
    </w:rPr>
  </w:style>
  <w:style w:type="paragraph" w:customStyle="1" w:styleId="i02justificado12">
    <w:name w:val="i02_justificado_12"/>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11paragrafonumeradonivel1">
    <w:name w:val="i11_paragrafo_numerado_nivel1"/>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12paragrafonumeradonivel2">
    <w:name w:val="i12_paragrafo_numerado_nivel2"/>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ark-mode-color-black">
    <w:name w:val="dark-mode-color-black"/>
    <w:basedOn w:val="Fontepargpadro"/>
    <w:rsid w:val="00B41248"/>
  </w:style>
  <w:style w:type="character" w:styleId="nfase">
    <w:name w:val="Emphasis"/>
    <w:basedOn w:val="Fontepargpadro"/>
    <w:uiPriority w:val="20"/>
    <w:qFormat/>
    <w:rsid w:val="00B41248"/>
    <w:rPr>
      <w:i/>
      <w:iCs/>
    </w:rPr>
  </w:style>
  <w:style w:type="paragraph" w:customStyle="1" w:styleId="i13paragrafonumeradonivel3">
    <w:name w:val="i13_paragrafo_numerado_nivel3"/>
    <w:basedOn w:val="Normal"/>
    <w:rsid w:val="00B412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B41248"/>
    <w:rPr>
      <w:color w:val="0000FF"/>
      <w:u w:val="single"/>
    </w:rPr>
  </w:style>
  <w:style w:type="table" w:styleId="Tabelacomgrade">
    <w:name w:val="Table Grid"/>
    <w:basedOn w:val="Tabelanormal"/>
    <w:uiPriority w:val="59"/>
    <w:rsid w:val="00DA2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634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3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7591">
      <w:bodyDiv w:val="1"/>
      <w:marLeft w:val="0"/>
      <w:marRight w:val="0"/>
      <w:marTop w:val="0"/>
      <w:marBottom w:val="0"/>
      <w:divBdr>
        <w:top w:val="none" w:sz="0" w:space="0" w:color="auto"/>
        <w:left w:val="none" w:sz="0" w:space="0" w:color="auto"/>
        <w:bottom w:val="none" w:sz="0" w:space="0" w:color="auto"/>
        <w:right w:val="none" w:sz="0" w:space="0" w:color="auto"/>
      </w:divBdr>
    </w:div>
    <w:div w:id="1066336803">
      <w:bodyDiv w:val="1"/>
      <w:marLeft w:val="0"/>
      <w:marRight w:val="0"/>
      <w:marTop w:val="0"/>
      <w:marBottom w:val="0"/>
      <w:divBdr>
        <w:top w:val="none" w:sz="0" w:space="0" w:color="auto"/>
        <w:left w:val="none" w:sz="0" w:space="0" w:color="auto"/>
        <w:bottom w:val="none" w:sz="0" w:space="0" w:color="auto"/>
        <w:right w:val="none" w:sz="0" w:space="0" w:color="auto"/>
      </w:divBdr>
    </w:div>
    <w:div w:id="19232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saude/pt-br/centrais-de-conteudo/publicacoes/notas-tecnicas/2023/nota-tecnica-no-41-2023-cgzv-dedt-svsa-ms-1/view" TargetMode="External"/><Relationship Id="rId3" Type="http://schemas.microsoft.com/office/2007/relationships/stylesWithEffects" Target="stylesWithEffects.xml"/><Relationship Id="rId7" Type="http://schemas.openxmlformats.org/officeDocument/2006/relationships/hyperlink" Target="https://www.ibram.df.gov.br/wp-content/uploads/2024/02/Relatorio-Tecnico.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bram.df.gov.br/wp-content/uploads/2024/02/Relatorio-Tecnico.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alario.com.br/"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14</Pages>
  <Words>3343</Words>
  <Characters>18058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Fernando</cp:lastModifiedBy>
  <cp:revision>1</cp:revision>
  <dcterms:created xsi:type="dcterms:W3CDTF">2024-07-23T14:22:00Z</dcterms:created>
  <dcterms:modified xsi:type="dcterms:W3CDTF">2024-07-23T16:06:00Z</dcterms:modified>
</cp:coreProperties>
</file>